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540" w:lineRule="exact"/>
        <w:jc w:val="center"/>
        <w:rPr>
          <w:rFonts w:ascii="Times New Roman" w:hAnsi="Times New Roman" w:eastAsia="仿宋_GB2312" w:cs="Times New Roman"/>
          <w:sz w:val="32"/>
          <w:szCs w:val="32"/>
        </w:rPr>
      </w:pPr>
    </w:p>
    <w:p>
      <w:pPr>
        <w:spacing w:line="540" w:lineRule="exact"/>
        <w:jc w:val="center"/>
        <w:rPr>
          <w:rFonts w:ascii="Times New Roman" w:hAnsi="Times New Roman" w:eastAsia="仿宋_GB2312" w:cs="Times New Roman"/>
          <w:sz w:val="32"/>
          <w:szCs w:val="32"/>
        </w:rPr>
      </w:pPr>
    </w:p>
    <w:p>
      <w:pPr>
        <w:spacing w:line="54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华文楷体" w:hAnsi="华文楷体" w:eastAsia="华文楷体" w:cs="Times New Roman"/>
          <w:sz w:val="32"/>
          <w:szCs w:val="32"/>
        </w:rPr>
      </w:pPr>
      <w:r>
        <w:rPr>
          <w:rFonts w:ascii="Times New Roman" w:hAnsi="Times New Roman" w:eastAsia="仿宋_GB2312" w:cs="Times New Roman"/>
          <w:sz w:val="32"/>
          <w:szCs w:val="32"/>
        </w:rPr>
        <w:t>巴市经信</w:t>
      </w:r>
      <w:r>
        <w:rPr>
          <w:rFonts w:hint="eastAsia" w:ascii="Times New Roman" w:hAnsi="Times New Roman" w:eastAsia="仿宋_GB2312" w:cs="Times New Roman"/>
          <w:sz w:val="32"/>
          <w:szCs w:val="32"/>
        </w:rPr>
        <w:t>发</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号</w:t>
      </w:r>
    </w:p>
    <w:p>
      <w:pPr>
        <w:spacing w:line="600" w:lineRule="exact"/>
        <w:ind w:firstLine="632" w:firstLineChars="200"/>
        <w:jc w:val="center"/>
        <w:rPr>
          <w:rFonts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巴中市经济和信息化委员会</w:t>
      </w:r>
    </w:p>
    <w:p>
      <w:pPr>
        <w:adjustRightInd w:val="0"/>
        <w:snapToGrid w:val="0"/>
        <w:spacing w:line="600" w:lineRule="exact"/>
        <w:jc w:val="center"/>
        <w:rPr>
          <w:rFonts w:hint="eastAsia" w:eastAsia="方正小标宋简体"/>
          <w:sz w:val="44"/>
          <w:szCs w:val="44"/>
        </w:rPr>
      </w:pPr>
      <w:r>
        <w:rPr>
          <w:rFonts w:hint="eastAsia" w:eastAsia="方正小标宋简体"/>
          <w:sz w:val="44"/>
          <w:szCs w:val="44"/>
        </w:rPr>
        <w:t>关于印发《落实</w:t>
      </w:r>
      <w:r>
        <w:rPr>
          <w:rFonts w:eastAsia="方正小标宋简体"/>
          <w:sz w:val="44"/>
          <w:szCs w:val="44"/>
        </w:rPr>
        <w:t>安全生产</w:t>
      </w:r>
      <w:r>
        <w:rPr>
          <w:rFonts w:hint="eastAsia" w:eastAsia="方正小标宋简体"/>
          <w:sz w:val="44"/>
          <w:szCs w:val="44"/>
        </w:rPr>
        <w:t>“党政同责、一岗</w:t>
      </w:r>
    </w:p>
    <w:p>
      <w:pPr>
        <w:adjustRightInd w:val="0"/>
        <w:snapToGrid w:val="0"/>
        <w:spacing w:line="600" w:lineRule="exact"/>
        <w:jc w:val="center"/>
        <w:rPr>
          <w:rFonts w:eastAsia="方正小标宋简体"/>
          <w:sz w:val="44"/>
          <w:szCs w:val="44"/>
        </w:rPr>
      </w:pPr>
      <w:r>
        <w:rPr>
          <w:rFonts w:hint="eastAsia" w:eastAsia="方正小标宋简体"/>
          <w:sz w:val="44"/>
          <w:szCs w:val="44"/>
        </w:rPr>
        <w:t>双责”规定实施方案》的通知</w:t>
      </w:r>
    </w:p>
    <w:p>
      <w:pPr>
        <w:adjustRightInd w:val="0"/>
        <w:snapToGrid w:val="0"/>
        <w:spacing w:line="600" w:lineRule="exact"/>
        <w:jc w:val="center"/>
        <w:rPr>
          <w:rFonts w:eastAsia="方正小标宋简体"/>
          <w:sz w:val="44"/>
          <w:szCs w:val="44"/>
        </w:rPr>
      </w:pPr>
    </w:p>
    <w:p>
      <w:pPr>
        <w:adjustRightInd w:val="0"/>
        <w:snapToGrid w:val="0"/>
        <w:spacing w:line="600" w:lineRule="exact"/>
        <w:rPr>
          <w:rFonts w:ascii="Times New Roman" w:hAnsi="Times New Roman" w:eastAsia="仿宋_GB2312" w:cs="Times New Roman"/>
          <w:sz w:val="32"/>
          <w:szCs w:val="32"/>
        </w:rPr>
      </w:pPr>
      <w:r>
        <w:rPr>
          <w:rFonts w:ascii="Times New Roman" w:eastAsia="仿宋_GB2312" w:cs="Times New Roman"/>
          <w:sz w:val="32"/>
          <w:szCs w:val="32"/>
        </w:rPr>
        <w:t>各县（区）经信局、巴中经开区经济发展局、委机关各科室（办）：</w:t>
      </w:r>
    </w:p>
    <w:p>
      <w:pPr>
        <w:adjustRightInd w:val="0"/>
        <w:snapToGrid w:val="0"/>
        <w:spacing w:line="600" w:lineRule="exact"/>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现将《落实安全生产</w:t>
      </w:r>
      <w:r>
        <w:rPr>
          <w:rFonts w:ascii="Times New Roman" w:hAnsi="Times New Roman" w:eastAsia="仿宋_GB2312" w:cs="Times New Roman"/>
          <w:sz w:val="32"/>
          <w:szCs w:val="32"/>
        </w:rPr>
        <w:t>“</w:t>
      </w:r>
      <w:r>
        <w:rPr>
          <w:rFonts w:ascii="Times New Roman" w:eastAsia="仿宋_GB2312" w:cs="Times New Roman"/>
          <w:sz w:val="32"/>
          <w:szCs w:val="32"/>
        </w:rPr>
        <w:t>党政同责、一岗双责</w:t>
      </w:r>
      <w:r>
        <w:rPr>
          <w:rFonts w:ascii="Times New Roman" w:hAnsi="Times New Roman" w:eastAsia="仿宋_GB2312" w:cs="Times New Roman"/>
          <w:sz w:val="32"/>
          <w:szCs w:val="32"/>
        </w:rPr>
        <w:t>”</w:t>
      </w:r>
      <w:r>
        <w:rPr>
          <w:rFonts w:ascii="Times New Roman" w:eastAsia="仿宋_GB2312" w:cs="Times New Roman"/>
          <w:sz w:val="32"/>
          <w:szCs w:val="32"/>
        </w:rPr>
        <w:t>规定实施方案》印发你们，请结合实际抓好贯彻落实。</w:t>
      </w:r>
    </w:p>
    <w:p>
      <w:pPr>
        <w:adjustRightInd w:val="0"/>
        <w:snapToGrid w:val="0"/>
        <w:spacing w:line="600" w:lineRule="exact"/>
        <w:ind w:firstLine="632" w:firstLineChars="200"/>
        <w:rPr>
          <w:rFonts w:ascii="Times New Roman" w:hAnsi="Times New Roman" w:eastAsia="仿宋_GB2312" w:cs="Times New Roman"/>
          <w:sz w:val="32"/>
          <w:szCs w:val="32"/>
        </w:rPr>
      </w:pPr>
    </w:p>
    <w:p>
      <w:pPr>
        <w:adjustRightInd w:val="0"/>
        <w:snapToGrid w:val="0"/>
        <w:spacing w:line="600" w:lineRule="exact"/>
        <w:ind w:firstLine="3950" w:firstLineChars="1250"/>
        <w:rPr>
          <w:rFonts w:ascii="Times New Roman" w:hAnsi="Times New Roman" w:eastAsia="仿宋_GB2312" w:cs="Times New Roman"/>
          <w:sz w:val="32"/>
          <w:szCs w:val="32"/>
        </w:rPr>
      </w:pPr>
    </w:p>
    <w:p>
      <w:pPr>
        <w:adjustRightInd w:val="0"/>
        <w:snapToGrid w:val="0"/>
        <w:spacing w:line="600" w:lineRule="exact"/>
        <w:ind w:firstLine="3950" w:firstLineChars="1250"/>
        <w:rPr>
          <w:rFonts w:ascii="Times New Roman" w:hAnsi="Times New Roman" w:eastAsia="仿宋_GB2312" w:cs="Times New Roman"/>
          <w:sz w:val="32"/>
          <w:szCs w:val="32"/>
        </w:rPr>
      </w:pPr>
      <w:r>
        <w:rPr>
          <w:rFonts w:ascii="Times New Roman" w:eastAsia="仿宋_GB2312" w:cs="Times New Roman"/>
          <w:sz w:val="32"/>
          <w:szCs w:val="32"/>
        </w:rPr>
        <w:t>巴中市经济和信息化委员会</w:t>
      </w:r>
    </w:p>
    <w:p>
      <w:pPr>
        <w:adjustRightInd w:val="0"/>
        <w:snapToGrid w:val="0"/>
        <w:spacing w:line="600" w:lineRule="exact"/>
        <w:ind w:firstLine="474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ascii="Times New Roman" w:eastAsia="仿宋_GB2312" w:cs="Times New Roman"/>
          <w:sz w:val="32"/>
          <w:szCs w:val="32"/>
        </w:rPr>
        <w:t>年</w:t>
      </w:r>
      <w:r>
        <w:rPr>
          <w:rFonts w:ascii="Times New Roman" w:hAnsi="Times New Roman" w:eastAsia="仿宋_GB2312" w:cs="Times New Roman"/>
          <w:sz w:val="32"/>
          <w:szCs w:val="32"/>
        </w:rPr>
        <w:t>3</w:t>
      </w:r>
      <w:r>
        <w:rPr>
          <w:rFonts w:ascii="Times New Roman" w:eastAsia="仿宋_GB2312" w:cs="Times New Roman"/>
          <w:sz w:val="32"/>
          <w:szCs w:val="32"/>
        </w:rPr>
        <w:t>月</w:t>
      </w:r>
      <w:r>
        <w:rPr>
          <w:rFonts w:hint="eastAsia" w:ascii="Times New Roman" w:hAnsi="Times New Roman" w:eastAsia="仿宋_GB2312" w:cs="Times New Roman"/>
          <w:sz w:val="32"/>
          <w:szCs w:val="32"/>
        </w:rPr>
        <w:t>21</w:t>
      </w:r>
      <w:r>
        <w:rPr>
          <w:rFonts w:ascii="Times New Roman" w:eastAsia="仿宋_GB2312" w:cs="Times New Roman"/>
          <w:sz w:val="32"/>
          <w:szCs w:val="32"/>
        </w:rPr>
        <w:t>日</w:t>
      </w:r>
    </w:p>
    <w:p>
      <w:pPr>
        <w:adjustRightInd w:val="0"/>
        <w:snapToGrid w:val="0"/>
        <w:spacing w:line="600" w:lineRule="exact"/>
        <w:rPr>
          <w:rFonts w:eastAsia="仿宋_GB2312"/>
          <w:sz w:val="32"/>
          <w:szCs w:val="32"/>
        </w:rPr>
      </w:pPr>
      <w:r>
        <w:rPr>
          <w:rFonts w:eastAsia="仿宋_GB2312"/>
          <w:sz w:val="32"/>
          <w:szCs w:val="32"/>
        </w:rPr>
        <w:t>附件</w:t>
      </w:r>
    </w:p>
    <w:p>
      <w:pPr>
        <w:adjustRightInd w:val="0"/>
        <w:snapToGrid w:val="0"/>
        <w:spacing w:line="600" w:lineRule="exact"/>
        <w:rPr>
          <w:rFonts w:eastAsia="仿宋_GB2312"/>
          <w:sz w:val="20"/>
        </w:rPr>
      </w:pPr>
    </w:p>
    <w:p>
      <w:pPr>
        <w:adjustRightInd w:val="0"/>
        <w:snapToGrid w:val="0"/>
        <w:spacing w:line="570" w:lineRule="exact"/>
        <w:jc w:val="center"/>
        <w:rPr>
          <w:rFonts w:ascii="方正小标宋简体" w:eastAsia="方正小标宋简体"/>
          <w:w w:val="90"/>
          <w:sz w:val="44"/>
          <w:szCs w:val="44"/>
        </w:rPr>
      </w:pPr>
      <w:r>
        <w:rPr>
          <w:rFonts w:hint="eastAsia" w:ascii="方正小标宋简体" w:eastAsia="方正小标宋简体"/>
          <w:w w:val="90"/>
          <w:sz w:val="44"/>
          <w:szCs w:val="44"/>
        </w:rPr>
        <w:t>落实安全生产“党政同责、一岗双责”规定</w:t>
      </w:r>
    </w:p>
    <w:p>
      <w:pPr>
        <w:adjustRightInd w:val="0"/>
        <w:snapToGrid w:val="0"/>
        <w:spacing w:line="570" w:lineRule="exact"/>
        <w:jc w:val="center"/>
        <w:rPr>
          <w:rFonts w:ascii="方正小标宋简体" w:eastAsia="方正小标宋简体"/>
          <w:sz w:val="44"/>
          <w:szCs w:val="44"/>
        </w:rPr>
      </w:pPr>
      <w:r>
        <w:rPr>
          <w:rFonts w:hint="eastAsia" w:ascii="方正小标宋简体" w:eastAsia="方正小标宋简体"/>
          <w:sz w:val="44"/>
          <w:szCs w:val="44"/>
        </w:rPr>
        <w:t>实 施 方 案</w:t>
      </w:r>
    </w:p>
    <w:p>
      <w:pPr>
        <w:adjustRightInd w:val="0"/>
        <w:snapToGrid w:val="0"/>
        <w:spacing w:line="570" w:lineRule="exact"/>
        <w:jc w:val="center"/>
        <w:rPr>
          <w:rFonts w:eastAsia="仿宋_GB2312"/>
        </w:rPr>
      </w:pP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为加强全市经信系统安全生产工作，进一步落实安全生产责任制，切实保障人以群分生命财产安全，根据《四川省安全生产</w:t>
      </w:r>
      <w:r>
        <w:rPr>
          <w:rFonts w:ascii="Times New Roman" w:hAnsi="Times New Roman" w:eastAsia="仿宋_GB2312" w:cs="Times New Roman"/>
          <w:sz w:val="32"/>
          <w:szCs w:val="32"/>
        </w:rPr>
        <w:t>“</w:t>
      </w:r>
      <w:r>
        <w:rPr>
          <w:rFonts w:ascii="Times New Roman" w:eastAsia="仿宋_GB2312" w:cs="Times New Roman"/>
          <w:sz w:val="32"/>
          <w:szCs w:val="32"/>
        </w:rPr>
        <w:t>党政同责</w:t>
      </w:r>
      <w:r>
        <w:rPr>
          <w:rFonts w:ascii="Times New Roman" w:hAnsi="Times New Roman" w:eastAsia="仿宋_GB2312" w:cs="Times New Roman"/>
          <w:sz w:val="32"/>
          <w:szCs w:val="32"/>
        </w:rPr>
        <w:t>”</w:t>
      </w:r>
      <w:r>
        <w:rPr>
          <w:rFonts w:ascii="Times New Roman" w:eastAsia="仿宋_GB2312" w:cs="Times New Roman"/>
          <w:sz w:val="32"/>
          <w:szCs w:val="32"/>
        </w:rPr>
        <w:t>暂行规定》（川委办〔</w:t>
      </w:r>
      <w:r>
        <w:rPr>
          <w:rFonts w:ascii="Times New Roman" w:hAnsi="Times New Roman" w:eastAsia="仿宋_GB2312" w:cs="Times New Roman"/>
          <w:sz w:val="32"/>
          <w:szCs w:val="32"/>
        </w:rPr>
        <w:t>2014</w:t>
      </w:r>
      <w:r>
        <w:rPr>
          <w:rFonts w:ascii="Times New Roman" w:eastAsia="仿宋_GB2312" w:cs="Times New Roman"/>
          <w:sz w:val="32"/>
          <w:szCs w:val="32"/>
        </w:rPr>
        <w:t>〕</w:t>
      </w:r>
      <w:r>
        <w:rPr>
          <w:rFonts w:ascii="Times New Roman" w:hAnsi="Times New Roman" w:eastAsia="仿宋_GB2312" w:cs="Times New Roman"/>
          <w:sz w:val="32"/>
          <w:szCs w:val="32"/>
        </w:rPr>
        <w:t>20</w:t>
      </w:r>
      <w:r>
        <w:rPr>
          <w:rFonts w:ascii="Times New Roman" w:eastAsia="仿宋_GB2312" w:cs="Times New Roman"/>
          <w:sz w:val="32"/>
          <w:szCs w:val="32"/>
        </w:rPr>
        <w:t>号）、《中共巴中市委、巴中市人民政府关于推进安全生产领域改革发展的实施意见》（巴委发〔</w:t>
      </w:r>
      <w:r>
        <w:rPr>
          <w:rFonts w:ascii="Times New Roman" w:hAnsi="Times New Roman" w:eastAsia="仿宋_GB2312" w:cs="Times New Roman"/>
          <w:sz w:val="32"/>
          <w:szCs w:val="32"/>
        </w:rPr>
        <w:t>2017</w:t>
      </w:r>
      <w:r>
        <w:rPr>
          <w:rFonts w:ascii="Times New Roman" w:eastAsia="仿宋_GB2312" w:cs="Times New Roman"/>
          <w:sz w:val="32"/>
          <w:szCs w:val="32"/>
        </w:rPr>
        <w:t>〕</w:t>
      </w:r>
      <w:r>
        <w:rPr>
          <w:rFonts w:ascii="Times New Roman" w:hAnsi="Times New Roman" w:eastAsia="仿宋_GB2312" w:cs="Times New Roman"/>
          <w:sz w:val="32"/>
          <w:szCs w:val="32"/>
        </w:rPr>
        <w:t>18</w:t>
      </w:r>
      <w:r>
        <w:rPr>
          <w:rFonts w:ascii="Times New Roman" w:eastAsia="仿宋_GB2312" w:cs="Times New Roman"/>
          <w:sz w:val="32"/>
          <w:szCs w:val="32"/>
        </w:rPr>
        <w:t>号），制定本方案（本方案所称安全生产，是安全生产和职业健康工作的总称）。</w:t>
      </w:r>
    </w:p>
    <w:p>
      <w:pPr>
        <w:adjustRightInd w:val="0"/>
        <w:snapToGrid w:val="0"/>
        <w:spacing w:line="570" w:lineRule="exact"/>
        <w:ind w:firstLine="632" w:firstLineChars="200"/>
        <w:rPr>
          <w:rFonts w:ascii="Times New Roman" w:hAnsi="Times New Roman" w:eastAsia="黑体" w:cs="Times New Roman"/>
          <w:sz w:val="32"/>
          <w:szCs w:val="32"/>
        </w:rPr>
      </w:pPr>
      <w:r>
        <w:rPr>
          <w:rFonts w:ascii="Times New Roman" w:hAnsi="黑体" w:eastAsia="黑体" w:cs="Times New Roman"/>
          <w:sz w:val="32"/>
          <w:szCs w:val="32"/>
        </w:rPr>
        <w:t>一、指导思想</w:t>
      </w:r>
    </w:p>
    <w:p>
      <w:pPr>
        <w:spacing w:line="600" w:lineRule="exact"/>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深入贯彻落实党的十九大对安全生产工作的部署和要求，深学笃用习近平新时代中国特色社会主义思想以及习近平总书记关于安全生产系列重要讲话精神，牢固树立和贯彻落实新发展理念，严格落实</w:t>
      </w:r>
      <w:r>
        <w:rPr>
          <w:rFonts w:ascii="Times New Roman" w:hAnsi="Times New Roman" w:eastAsia="仿宋_GB2312" w:cs="Times New Roman"/>
          <w:sz w:val="32"/>
          <w:szCs w:val="32"/>
        </w:rPr>
        <w:t>“</w:t>
      </w:r>
      <w:r>
        <w:rPr>
          <w:rFonts w:ascii="Times New Roman" w:eastAsia="仿宋_GB2312" w:cs="Times New Roman"/>
          <w:sz w:val="32"/>
          <w:szCs w:val="32"/>
        </w:rPr>
        <w:t>党政同责、一岗双责、齐抓共管、失职追责</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管行业必须管安全、管业务必须管安全、管生产经营必须管安全</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管安全生产必须管职业健康</w:t>
      </w:r>
      <w:r>
        <w:rPr>
          <w:rFonts w:ascii="Times New Roman" w:hAnsi="Times New Roman" w:eastAsia="仿宋_GB2312" w:cs="Times New Roman"/>
          <w:sz w:val="32"/>
          <w:szCs w:val="32"/>
        </w:rPr>
        <w:t>”</w:t>
      </w:r>
      <w:r>
        <w:rPr>
          <w:rFonts w:ascii="Times New Roman" w:eastAsia="仿宋_GB2312" w:cs="Times New Roman"/>
          <w:sz w:val="32"/>
          <w:szCs w:val="32"/>
        </w:rPr>
        <w:t>的要求，坚守发展决不能牺牲安全为代价这条不可逾越的红线，以防范遏制重特大生产安全事故为重点，坚持</w:t>
      </w:r>
      <w:r>
        <w:rPr>
          <w:rFonts w:ascii="Times New Roman" w:hAnsi="Times New Roman" w:eastAsia="仿宋_GB2312" w:cs="Times New Roman"/>
          <w:sz w:val="32"/>
          <w:szCs w:val="32"/>
        </w:rPr>
        <w:t>“</w:t>
      </w:r>
      <w:r>
        <w:rPr>
          <w:rFonts w:ascii="Times New Roman" w:eastAsia="仿宋_GB2312" w:cs="Times New Roman"/>
          <w:sz w:val="32"/>
          <w:szCs w:val="32"/>
        </w:rPr>
        <w:t>安全第一、预防为主、综合治理</w:t>
      </w:r>
      <w:r>
        <w:rPr>
          <w:rFonts w:ascii="Times New Roman" w:hAnsi="Times New Roman" w:eastAsia="仿宋_GB2312" w:cs="Times New Roman"/>
          <w:sz w:val="32"/>
          <w:szCs w:val="32"/>
        </w:rPr>
        <w:t>”</w:t>
      </w:r>
      <w:r>
        <w:rPr>
          <w:rFonts w:ascii="Times New Roman" w:eastAsia="仿宋_GB2312" w:cs="Times New Roman"/>
          <w:sz w:val="32"/>
          <w:szCs w:val="32"/>
        </w:rPr>
        <w:t>的方针，着力强化企业安全生产主体责任，提升全市经信系统安全生产总体水平，为工业弱市向工业强市跨越发展营造安全稳定环境。</w:t>
      </w:r>
      <w:r>
        <w:rPr>
          <w:rFonts w:ascii="Times New Roman" w:hAnsi="Times New Roman" w:eastAsia="仿宋_GB2312" w:cs="Times New Roman"/>
          <w:sz w:val="32"/>
          <w:szCs w:val="32"/>
        </w:rPr>
        <w:t xml:space="preserve"> </w:t>
      </w:r>
    </w:p>
    <w:p>
      <w:pPr>
        <w:adjustRightInd w:val="0"/>
        <w:snapToGrid w:val="0"/>
        <w:spacing w:line="570" w:lineRule="exact"/>
        <w:ind w:firstLine="632" w:firstLineChars="200"/>
        <w:rPr>
          <w:rFonts w:ascii="Times New Roman" w:hAnsi="Times New Roman" w:eastAsia="黑体" w:cs="Times New Roman"/>
          <w:kern w:val="0"/>
          <w:sz w:val="32"/>
          <w:szCs w:val="32"/>
        </w:rPr>
      </w:pPr>
      <w:r>
        <w:rPr>
          <w:rFonts w:ascii="Times New Roman" w:hAnsi="黑体" w:eastAsia="黑体" w:cs="Times New Roman"/>
          <w:kern w:val="0"/>
          <w:sz w:val="32"/>
          <w:szCs w:val="32"/>
        </w:rPr>
        <w:t>二、工作目标</w:t>
      </w:r>
    </w:p>
    <w:p>
      <w:pPr>
        <w:adjustRightInd w:val="0"/>
        <w:snapToGrid w:val="0"/>
        <w:spacing w:line="570" w:lineRule="exact"/>
        <w:ind w:firstLine="632" w:firstLineChars="200"/>
        <w:rPr>
          <w:rFonts w:ascii="Times New Roman" w:hAnsi="Times New Roman" w:eastAsia="仿宋_GB2312" w:cs="Times New Roman"/>
          <w:kern w:val="0"/>
          <w:sz w:val="32"/>
          <w:szCs w:val="32"/>
        </w:rPr>
      </w:pPr>
      <w:r>
        <w:rPr>
          <w:rFonts w:ascii="Times New Roman" w:eastAsia="仿宋_GB2312" w:cs="Times New Roman"/>
          <w:sz w:val="32"/>
          <w:szCs w:val="32"/>
        </w:rPr>
        <w:t>坚持源头治理，抓早抓小，全面消除各类事故隐患，减少一般事故、遏制较大事故、杜绝重特大事故和群发性职业病危害事故，确保全市经信系统安全生产形势平稳运行。</w:t>
      </w:r>
    </w:p>
    <w:p>
      <w:pPr>
        <w:adjustRightInd w:val="0"/>
        <w:snapToGrid w:val="0"/>
        <w:spacing w:line="570" w:lineRule="exact"/>
        <w:ind w:firstLine="632" w:firstLineChars="200"/>
        <w:rPr>
          <w:rFonts w:ascii="Times New Roman" w:hAnsi="Times New Roman" w:eastAsia="黑体" w:cs="Times New Roman"/>
          <w:kern w:val="0"/>
          <w:sz w:val="32"/>
          <w:szCs w:val="32"/>
        </w:rPr>
      </w:pPr>
      <w:r>
        <w:rPr>
          <w:rFonts w:ascii="Times New Roman" w:hAnsi="黑体" w:eastAsia="黑体" w:cs="Times New Roman"/>
          <w:kern w:val="0"/>
          <w:sz w:val="32"/>
          <w:szCs w:val="32"/>
        </w:rPr>
        <w:t>三、总体要求</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eastAsia="仿宋_GB2312" w:cs="Times New Roman"/>
          <w:sz w:val="32"/>
          <w:szCs w:val="32"/>
        </w:rPr>
        <w:t>、贯彻执行有关安全生产的法律、法规、规章和国家关于安全生产的方针、政策；</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eastAsia="仿宋_GB2312" w:cs="Times New Roman"/>
          <w:sz w:val="32"/>
          <w:szCs w:val="32"/>
        </w:rPr>
        <w:t>、建立健全安全生产监督管理机构，落实与监管工作相适应的专职安全生产管理人员，确保安全生产监督管理所需经费；</w:t>
      </w:r>
      <w:r>
        <w:rPr>
          <w:rFonts w:ascii="Times New Roman" w:hAnsi="Times New Roman" w:eastAsia="仿宋_GB2312" w:cs="Times New Roman"/>
          <w:sz w:val="32"/>
          <w:szCs w:val="32"/>
        </w:rPr>
        <w:t xml:space="preserve"> </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eastAsia="仿宋_GB2312" w:cs="Times New Roman"/>
          <w:sz w:val="32"/>
          <w:szCs w:val="32"/>
        </w:rPr>
        <w:t>、把安全生产和防范安全事故工作列入市经济和信息化委工作的重要议事日程，加强对安全生产工作的领导，建立健全安全生产责任制和安全管理规章制度，明确有关责任人的安全生产责任，定期进行检查和考核；</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eastAsia="仿宋_GB2312" w:cs="Times New Roman"/>
          <w:sz w:val="32"/>
          <w:szCs w:val="32"/>
        </w:rPr>
        <w:t>、每季度至少召开一次防范安全事故的工作会议，分析、部署、落实本部门防范安全事故工作，并形成会议记录；</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eastAsia="仿宋_GB2312" w:cs="Times New Roman"/>
          <w:sz w:val="32"/>
          <w:szCs w:val="32"/>
        </w:rPr>
        <w:t>、建立安全事故隐患举报、处理、监控制度；根据管辖范围内的安全生产状况，组织有关人员按照职责分工，对易发生生产安全事故的有关企业、场所和设备、设施进行严格检查；对发现存在安全事故隐患，应当立即责成隐患企业立即整改，采取有效措施予以排除，确保安全；</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eastAsia="仿宋_GB2312" w:cs="Times New Roman"/>
          <w:sz w:val="32"/>
          <w:szCs w:val="32"/>
        </w:rPr>
        <w:t>、重视并加强应急救援体系建设，制定生产安全事故应急救援预案；</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eastAsia="仿宋_GB2312" w:cs="Times New Roman"/>
          <w:sz w:val="32"/>
          <w:szCs w:val="32"/>
        </w:rPr>
        <w:t>、管辖企业发生安全事故时，应及时组织救援，并按规定迅速向县人民范围内政府和有关部门报告事故情况，认真做好善后工作；</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eastAsia="仿宋_GB2312" w:cs="Times New Roman"/>
          <w:sz w:val="32"/>
          <w:szCs w:val="32"/>
        </w:rPr>
        <w:t>、支持、督促各</w:t>
      </w:r>
      <w:r>
        <w:rPr>
          <w:rFonts w:hint="eastAsia" w:ascii="Times New Roman" w:eastAsia="仿宋_GB2312" w:cs="Times New Roman"/>
          <w:sz w:val="32"/>
          <w:szCs w:val="32"/>
          <w:lang w:eastAsia="zh-CN"/>
        </w:rPr>
        <w:t>科</w:t>
      </w:r>
      <w:bookmarkStart w:id="0" w:name="_GoBack"/>
      <w:bookmarkEnd w:id="0"/>
      <w:r>
        <w:rPr>
          <w:rFonts w:ascii="Times New Roman" w:eastAsia="仿宋_GB2312" w:cs="Times New Roman"/>
          <w:sz w:val="32"/>
          <w:szCs w:val="32"/>
        </w:rPr>
        <w:t>室、各企业依法履行安全生产监督管理职责，协调、解决安全生产监督管理工作中存在的重大问题。</w:t>
      </w:r>
    </w:p>
    <w:p>
      <w:pPr>
        <w:adjustRightInd w:val="0"/>
        <w:snapToGrid w:val="0"/>
        <w:spacing w:line="570" w:lineRule="exact"/>
        <w:ind w:firstLine="632" w:firstLineChars="200"/>
        <w:rPr>
          <w:rFonts w:ascii="Times New Roman" w:hAnsi="Times New Roman" w:eastAsia="黑体" w:cs="Times New Roman"/>
          <w:kern w:val="0"/>
          <w:sz w:val="32"/>
          <w:szCs w:val="32"/>
        </w:rPr>
      </w:pPr>
      <w:r>
        <w:rPr>
          <w:rFonts w:ascii="Times New Roman" w:hAnsi="黑体" w:eastAsia="黑体" w:cs="Times New Roman"/>
          <w:kern w:val="0"/>
          <w:sz w:val="32"/>
          <w:szCs w:val="32"/>
        </w:rPr>
        <w:t>四、工作职责</w:t>
      </w:r>
    </w:p>
    <w:p>
      <w:pPr>
        <w:adjustRightInd w:val="0"/>
        <w:snapToGrid w:val="0"/>
        <w:spacing w:line="570" w:lineRule="exact"/>
        <w:ind w:firstLine="632" w:firstLineChars="200"/>
        <w:rPr>
          <w:rFonts w:ascii="Times New Roman" w:hAnsi="Times New Roman" w:eastAsia="华文楷体" w:cs="Times New Roman"/>
          <w:b/>
          <w:sz w:val="32"/>
          <w:szCs w:val="32"/>
        </w:rPr>
      </w:pPr>
      <w:r>
        <w:rPr>
          <w:rFonts w:ascii="Times New Roman" w:hAnsi="华文楷体" w:eastAsia="华文楷体" w:cs="Times New Roman"/>
          <w:b/>
          <w:sz w:val="32"/>
          <w:szCs w:val="32"/>
        </w:rPr>
        <w:t>（一）委党组工作职责</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按照</w:t>
      </w:r>
      <w:r>
        <w:rPr>
          <w:rFonts w:ascii="Times New Roman" w:hAnsi="Times New Roman" w:eastAsia="仿宋_GB2312" w:cs="Times New Roman"/>
          <w:sz w:val="32"/>
          <w:szCs w:val="32"/>
        </w:rPr>
        <w:t>“</w:t>
      </w:r>
      <w:r>
        <w:rPr>
          <w:rFonts w:ascii="Times New Roman" w:eastAsia="仿宋_GB2312" w:cs="Times New Roman"/>
          <w:sz w:val="32"/>
          <w:szCs w:val="32"/>
        </w:rPr>
        <w:t>党政同责、一岗双责、齐抓共管、失职追责</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谁主管谁负责、谁审批谁负责</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管行业必须管安全、管业务必须管安全、管生产经营必须管安全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管安全生产必须管职业健康</w:t>
      </w:r>
      <w:r>
        <w:rPr>
          <w:rFonts w:ascii="Times New Roman" w:hAnsi="Times New Roman" w:eastAsia="仿宋_GB2312" w:cs="Times New Roman"/>
          <w:sz w:val="32"/>
          <w:szCs w:val="32"/>
        </w:rPr>
        <w:t>”</w:t>
      </w:r>
      <w:r>
        <w:rPr>
          <w:rFonts w:ascii="Times New Roman" w:eastAsia="仿宋_GB2312" w:cs="Times New Roman"/>
          <w:sz w:val="32"/>
          <w:szCs w:val="32"/>
        </w:rPr>
        <w:t>的原则，坚持</w:t>
      </w:r>
      <w:r>
        <w:rPr>
          <w:rFonts w:ascii="Times New Roman" w:hAnsi="Times New Roman" w:eastAsia="仿宋_GB2312" w:cs="Times New Roman"/>
          <w:sz w:val="32"/>
          <w:szCs w:val="32"/>
        </w:rPr>
        <w:t>“</w:t>
      </w:r>
      <w:r>
        <w:rPr>
          <w:rFonts w:ascii="Times New Roman" w:eastAsia="仿宋_GB2312" w:cs="Times New Roman"/>
          <w:sz w:val="32"/>
          <w:szCs w:val="32"/>
        </w:rPr>
        <w:t>安全第一、预防为主、综合治理</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分级负责、属地管理</w:t>
      </w:r>
      <w:r>
        <w:rPr>
          <w:rFonts w:ascii="Times New Roman" w:hAnsi="Times New Roman" w:eastAsia="仿宋_GB2312" w:cs="Times New Roman"/>
          <w:sz w:val="32"/>
          <w:szCs w:val="32"/>
        </w:rPr>
        <w:t>”</w:t>
      </w:r>
      <w:r>
        <w:rPr>
          <w:rFonts w:ascii="Times New Roman" w:eastAsia="仿宋_GB2312" w:cs="Times New Roman"/>
          <w:sz w:val="32"/>
          <w:szCs w:val="32"/>
        </w:rPr>
        <w:t>要求，落实</w:t>
      </w:r>
      <w:r>
        <w:rPr>
          <w:rFonts w:ascii="Times New Roman" w:hAnsi="Times New Roman" w:eastAsia="仿宋_GB2312" w:cs="Times New Roman"/>
          <w:sz w:val="32"/>
          <w:szCs w:val="32"/>
        </w:rPr>
        <w:t>“</w:t>
      </w:r>
      <w:r>
        <w:rPr>
          <w:rFonts w:ascii="Times New Roman" w:eastAsia="仿宋_GB2312" w:cs="Times New Roman"/>
          <w:sz w:val="32"/>
          <w:szCs w:val="32"/>
        </w:rPr>
        <w:t>五级五覆盖</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五落实五到位</w:t>
      </w:r>
      <w:r>
        <w:rPr>
          <w:rFonts w:ascii="Times New Roman" w:hAnsi="Times New Roman" w:eastAsia="仿宋_GB2312" w:cs="Times New Roman"/>
          <w:sz w:val="32"/>
          <w:szCs w:val="32"/>
        </w:rPr>
        <w:t>”</w:t>
      </w:r>
      <w:r>
        <w:rPr>
          <w:rFonts w:ascii="Times New Roman" w:eastAsia="仿宋_GB2312" w:cs="Times New Roman"/>
          <w:sz w:val="32"/>
          <w:szCs w:val="32"/>
        </w:rPr>
        <w:t>安全生产责任制，加强企业安全生产和职业健康主体责任，强化主管部门对行业领域安全生产和职业健康工作的监管责任，推进各项措施落到实处。重点履行以下职责：</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eastAsia="仿宋_GB2312" w:cs="Times New Roman"/>
          <w:sz w:val="32"/>
          <w:szCs w:val="32"/>
        </w:rPr>
        <w:t>认真贯彻执行安全生产法律法规和有关安全生产的方针政策、决策部署。</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eastAsia="仿宋_GB2312" w:cs="Times New Roman"/>
          <w:sz w:val="32"/>
          <w:szCs w:val="32"/>
        </w:rPr>
        <w:t>将安全生产和职业健康工作纳入党组重要议事日程，定期研究部署经信系统安全生产工作，推动解决安全生产重大问题。</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eastAsia="仿宋_GB2312" w:cs="Times New Roman"/>
          <w:sz w:val="32"/>
          <w:szCs w:val="32"/>
        </w:rPr>
        <w:t>加强领导班子和领导干部安全发展绩效、安全生产工作履职考核，严格考核奖惩，强化激励约束机制。将考评结果作为组织人事部门对干部综合考核评价及干部选拔任用、奖惩、评先评优的重要参考。</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eastAsia="仿宋_GB2312" w:cs="Times New Roman"/>
          <w:sz w:val="32"/>
          <w:szCs w:val="32"/>
        </w:rPr>
        <w:t>加强安全生产监督管理机构、干部配备和队伍建设，障安全生产工作经费和工作条件。</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eastAsia="仿宋_GB2312" w:cs="Times New Roman"/>
          <w:sz w:val="32"/>
          <w:szCs w:val="32"/>
        </w:rPr>
        <w:t>将安全生产工作纳入领导干部教育培训的重要内容，加强安全生产工作宣传教育、舆论引导和安全文化建设。</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eastAsia="仿宋_GB2312" w:cs="Times New Roman"/>
          <w:sz w:val="32"/>
          <w:szCs w:val="32"/>
        </w:rPr>
        <w:t>按照相关规定，对安全生产工作违法违纪的领导干部进行责任追究。发生重大及以上生产安全责任事故，对当年安全生产工作目标绩效考核实行</w:t>
      </w:r>
      <w:r>
        <w:rPr>
          <w:rFonts w:ascii="Times New Roman" w:hAnsi="Times New Roman" w:eastAsia="仿宋_GB2312" w:cs="Times New Roman"/>
          <w:sz w:val="32"/>
          <w:szCs w:val="32"/>
        </w:rPr>
        <w:t>“</w:t>
      </w:r>
      <w:r>
        <w:rPr>
          <w:rFonts w:ascii="Times New Roman" w:eastAsia="仿宋_GB2312" w:cs="Times New Roman"/>
          <w:sz w:val="32"/>
          <w:szCs w:val="32"/>
        </w:rPr>
        <w:t>一票否决</w:t>
      </w:r>
      <w:r>
        <w:rPr>
          <w:rFonts w:ascii="Times New Roman" w:hAnsi="Times New Roman" w:eastAsia="仿宋_GB2312" w:cs="Times New Roman"/>
          <w:sz w:val="32"/>
          <w:szCs w:val="32"/>
        </w:rPr>
        <w:t>”</w:t>
      </w:r>
      <w:r>
        <w:rPr>
          <w:rFonts w:ascii="Times New Roman" w:eastAsia="仿宋_GB2312" w:cs="Times New Roman"/>
          <w:sz w:val="32"/>
          <w:szCs w:val="32"/>
        </w:rPr>
        <w:t>。</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eastAsia="仿宋_GB2312" w:cs="Times New Roman"/>
          <w:sz w:val="32"/>
          <w:szCs w:val="32"/>
        </w:rPr>
        <w:t>法律、法规和市委、市政府规定的其他安全生产职责。</w:t>
      </w:r>
    </w:p>
    <w:p>
      <w:pPr>
        <w:adjustRightInd w:val="0"/>
        <w:snapToGrid w:val="0"/>
        <w:spacing w:line="570" w:lineRule="exact"/>
        <w:ind w:firstLine="632" w:firstLineChars="200"/>
        <w:rPr>
          <w:rFonts w:ascii="Times New Roman" w:hAnsi="Times New Roman" w:eastAsia="华文楷体" w:cs="Times New Roman"/>
          <w:b/>
          <w:bCs/>
          <w:sz w:val="32"/>
          <w:szCs w:val="32"/>
        </w:rPr>
      </w:pPr>
      <w:r>
        <w:rPr>
          <w:rFonts w:ascii="Times New Roman" w:hAnsi="华文楷体" w:eastAsia="华文楷体" w:cs="Times New Roman"/>
          <w:b/>
          <w:bCs/>
          <w:sz w:val="32"/>
          <w:szCs w:val="32"/>
        </w:rPr>
        <w:t>（二）委主要负责人职责</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作为本部门安全生产和职业健康第一责任人，负责委党组和全委贯彻落实党中央、国务院和省委、省政府以及市委、市政府关于安全生产和职业健康的决策部署，负责督促局领导班子成员落实安全生产</w:t>
      </w:r>
      <w:r>
        <w:rPr>
          <w:rFonts w:ascii="Times New Roman" w:hAnsi="Times New Roman" w:eastAsia="仿宋_GB2312" w:cs="Times New Roman"/>
          <w:sz w:val="32"/>
          <w:szCs w:val="32"/>
        </w:rPr>
        <w:t>“</w:t>
      </w:r>
      <w:r>
        <w:rPr>
          <w:rFonts w:ascii="Times New Roman" w:eastAsia="仿宋_GB2312" w:cs="Times New Roman"/>
          <w:sz w:val="32"/>
          <w:szCs w:val="32"/>
        </w:rPr>
        <w:t>一岗双责</w:t>
      </w:r>
      <w:r>
        <w:rPr>
          <w:rFonts w:ascii="Times New Roman" w:hAnsi="Times New Roman" w:eastAsia="仿宋_GB2312" w:cs="Times New Roman"/>
          <w:sz w:val="32"/>
          <w:szCs w:val="32"/>
        </w:rPr>
        <w:t>”</w:t>
      </w:r>
      <w:r>
        <w:rPr>
          <w:rFonts w:ascii="Times New Roman" w:eastAsia="仿宋_GB2312" w:cs="Times New Roman"/>
          <w:sz w:val="32"/>
          <w:szCs w:val="32"/>
        </w:rPr>
        <w:t>责任；将安全生产工作纳入重要议事日程，部署全市经信系统安全生产和职业健康工作，研究解决安全生产和职业健康工作重大问题。每季度主持召开一次安全生产管理工作专题会议，总结本季度安全生产管理工作，提出下一季度安全生产管理工作思路，及时研究解决本部门安全生产中的突出问题；坚持将安全生产工作与本部门业务范围的业务工作同时安排部署、同时组织实施、同时考核验收；每半年参加一次安全生产工作检查，督促下属单位认真履行安全生产管理职责；负责指挥安全生产事故的应急抢险救援工作。</w:t>
      </w:r>
    </w:p>
    <w:p>
      <w:pPr>
        <w:adjustRightInd w:val="0"/>
        <w:snapToGrid w:val="0"/>
        <w:spacing w:line="570" w:lineRule="exact"/>
        <w:ind w:firstLine="632" w:firstLineChars="200"/>
        <w:rPr>
          <w:rFonts w:ascii="Times New Roman" w:hAnsi="Times New Roman" w:eastAsia="华文楷体" w:cs="Times New Roman"/>
          <w:b/>
          <w:sz w:val="32"/>
          <w:szCs w:val="32"/>
        </w:rPr>
      </w:pPr>
      <w:r>
        <w:rPr>
          <w:rFonts w:ascii="Times New Roman" w:hAnsi="华文楷体" w:eastAsia="华文楷体" w:cs="Times New Roman"/>
          <w:b/>
          <w:sz w:val="32"/>
          <w:szCs w:val="32"/>
        </w:rPr>
        <w:t>（三）分管安全生产负责人职责</w:t>
      </w:r>
    </w:p>
    <w:p>
      <w:pPr>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协助主要负责人贯彻落实党中央、国务院和省委、省政府以及市委、市政府关于安全生产和职业健康的决策部署，受主要负责人委托，负责本单位安全生产和职业健康领导机构的日常工作部署综合性的安全生产和职业健康工作，参与全市安全生产大检查，协调解决安全生产工作中存在的重大问题。协助主要负责人履行安全生产监管职责，加强对安全生产工作的领导，负责抓好安全生产法律法规、方针政策及市委、市政府有关安全生产工作的决策部署在全市经信系统的贯彻落实；负责全系统安全生产工作的综合协调；组织召开安全生产工作会议，及时研究和解决安全生产工作中的重大问题；组织安全生产大检查，发现安全隐患及时组织落实整改措施；定期听取安全工作汇报，分析安全生产形势；定期向上级报告安全生产工作情况；发生安全事故时，及时赶赴现场，参与事故应急救援；督促、指导安全生产监管机构加强自身建设，提高安全生产督管能力和水平；组织本部门（单位）人员的安全生产宣传教育和培训，提高安全生产意识；及时、准确报告本部门（单位）发生的安全事故，组织制定应急救援预案，每年至少组织一次应急救援演练；每季度检查安全工作不少于</w:t>
      </w:r>
      <w:r>
        <w:rPr>
          <w:rFonts w:ascii="Times New Roman" w:hAnsi="Times New Roman" w:eastAsia="仿宋_GB2312" w:cs="Times New Roman"/>
          <w:sz w:val="32"/>
          <w:szCs w:val="32"/>
        </w:rPr>
        <w:t>1</w:t>
      </w:r>
      <w:r>
        <w:rPr>
          <w:rFonts w:ascii="Times New Roman" w:eastAsia="仿宋_GB2312" w:cs="Times New Roman"/>
          <w:sz w:val="32"/>
          <w:szCs w:val="32"/>
        </w:rPr>
        <w:t>次。</w:t>
      </w:r>
    </w:p>
    <w:p>
      <w:pPr>
        <w:adjustRightInd w:val="0"/>
        <w:snapToGrid w:val="0"/>
        <w:spacing w:line="570" w:lineRule="exact"/>
        <w:ind w:firstLine="632" w:firstLineChars="200"/>
        <w:rPr>
          <w:rFonts w:ascii="Times New Roman" w:hAnsi="Times New Roman" w:eastAsia="华文楷体" w:cs="Times New Roman"/>
          <w:b/>
          <w:sz w:val="32"/>
          <w:szCs w:val="32"/>
        </w:rPr>
      </w:pPr>
      <w:r>
        <w:rPr>
          <w:rFonts w:ascii="Times New Roman" w:hAnsi="华文楷体" w:eastAsia="华文楷体" w:cs="Times New Roman"/>
          <w:b/>
          <w:sz w:val="32"/>
          <w:szCs w:val="32"/>
        </w:rPr>
        <w:t>（三）分管或协助分管产业（业务）负责人职责</w:t>
      </w:r>
    </w:p>
    <w:p>
      <w:pPr>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协助第一责任人和主要负责人履行安全生产监管职责；督促分管部门建立健全安全生产</w:t>
      </w:r>
      <w:r>
        <w:rPr>
          <w:rFonts w:ascii="Times New Roman" w:hAnsi="Times New Roman" w:eastAsia="仿宋_GB2312" w:cs="Times New Roman"/>
          <w:sz w:val="32"/>
          <w:szCs w:val="32"/>
        </w:rPr>
        <w:t>“</w:t>
      </w:r>
      <w:r>
        <w:rPr>
          <w:rFonts w:ascii="Times New Roman" w:eastAsia="仿宋_GB2312" w:cs="Times New Roman"/>
          <w:sz w:val="32"/>
          <w:szCs w:val="32"/>
        </w:rPr>
        <w:t>一岗双责</w:t>
      </w:r>
      <w:r>
        <w:rPr>
          <w:rFonts w:ascii="Times New Roman" w:hAnsi="Times New Roman" w:eastAsia="仿宋_GB2312" w:cs="Times New Roman"/>
          <w:sz w:val="32"/>
          <w:szCs w:val="32"/>
        </w:rPr>
        <w:t>”</w:t>
      </w:r>
      <w:r>
        <w:rPr>
          <w:rFonts w:ascii="Times New Roman" w:eastAsia="仿宋_GB2312" w:cs="Times New Roman"/>
          <w:sz w:val="32"/>
          <w:szCs w:val="32"/>
        </w:rPr>
        <w:t>制度；负责抓好安全生产法律法规、方针政策及市委、市政府有关安全生产工作的决策部署在分管行业领域的贯彻落实，把安全生产工作与分管工作同时安排部署，落实工作措施，督促和指导安全生产各项任务的完成；组织制定年度安全生产工作目标，加强对分管行业领域安全生产工作的领导，监督检查分管工作范围内的安全生产工作，督促和协调分管行业领域内的重大事故隐患整治工作，定期向委报告分管范围内的安全生产工作情况；分管行业领域内发生安全事故时，及时赶赴事故现场，指挥事故应急救援和善后处理工作，及时如实上报事故情况；负责安全生产责任制的落实，指导本部门（单位）业务范围内层层落实安全生产责任制；定期或不定期组织本部门业务范围安全生产工作召开专题会议，听取相关工作情况，传达贯彻上级精神，解决实际问题；组织业务范围内的安全生产大检查，发现安全隐患及时组织落实整改措施；督促、指导业务范围内安全生产监管机构加强自身建设，提高安全生产督管能力和水平；业务范围内人员的安全生产宣传教育和培训，提高安全生产意识；执行安全生产检查制度；每季度检查安全工作不少于</w:t>
      </w:r>
      <w:r>
        <w:rPr>
          <w:rFonts w:ascii="Times New Roman" w:hAnsi="Times New Roman" w:eastAsia="仿宋_GB2312" w:cs="Times New Roman"/>
          <w:sz w:val="32"/>
          <w:szCs w:val="32"/>
        </w:rPr>
        <w:t>1</w:t>
      </w:r>
      <w:r>
        <w:rPr>
          <w:rFonts w:ascii="Times New Roman" w:eastAsia="仿宋_GB2312" w:cs="Times New Roman"/>
          <w:sz w:val="32"/>
          <w:szCs w:val="32"/>
        </w:rPr>
        <w:t>次。</w:t>
      </w:r>
    </w:p>
    <w:p>
      <w:pPr>
        <w:adjustRightInd w:val="0"/>
        <w:snapToGrid w:val="0"/>
        <w:spacing w:line="570" w:lineRule="exact"/>
        <w:ind w:firstLine="632" w:firstLineChars="200"/>
        <w:rPr>
          <w:rFonts w:ascii="Times New Roman" w:hAnsi="Times New Roman" w:eastAsia="华文楷体" w:cs="Times New Roman"/>
          <w:b/>
          <w:bCs/>
          <w:sz w:val="32"/>
          <w:szCs w:val="32"/>
        </w:rPr>
      </w:pPr>
      <w:r>
        <w:rPr>
          <w:rFonts w:ascii="Times New Roman" w:hAnsi="华文楷体" w:eastAsia="华文楷体" w:cs="Times New Roman"/>
          <w:b/>
          <w:sz w:val="32"/>
          <w:szCs w:val="32"/>
        </w:rPr>
        <w:t>（四）</w:t>
      </w:r>
      <w:r>
        <w:rPr>
          <w:rFonts w:ascii="Times New Roman" w:hAnsi="华文楷体" w:eastAsia="华文楷体" w:cs="Times New Roman"/>
          <w:b/>
          <w:bCs/>
          <w:sz w:val="32"/>
          <w:szCs w:val="32"/>
        </w:rPr>
        <w:t>机关科室职责</w:t>
      </w:r>
    </w:p>
    <w:p>
      <w:pPr>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贯彻执行安全生产法律、法规和相关政策，把安全生产工作纳入业务工作计划，做到同部署、同实施、同考核；督促检查业务范围内相关的安全生产工作，研究和解决安全生产工作中的重大问题，对发现的事故隐患应及时采取相关措施，严防事故发生，同时报告单位主要负责人；指导业务范围内企业安全生产责任制的落实、层层签订安全生产责任书，并督促检查责任的落实情况；搞好业务范围内安全生产检查，对重要节假日和重要时期的安全生产工作，亲自带队检查，发现问题及时落实整改责任；业务范围内发生安全事故，应及时赶赴现场，指导事故抢险救援，做好相应处理工作。</w:t>
      </w:r>
    </w:p>
    <w:p>
      <w:pPr>
        <w:ind w:firstLine="632" w:firstLineChars="200"/>
        <w:rPr>
          <w:rFonts w:ascii="Times New Roman" w:hAnsi="Times New Roman" w:eastAsia="仿宋_GB2312" w:cs="Times New Roman"/>
          <w:sz w:val="32"/>
          <w:szCs w:val="32"/>
        </w:rPr>
      </w:pPr>
      <w:r>
        <w:rPr>
          <w:rFonts w:ascii="Times New Roman" w:eastAsia="仿宋_GB2312" w:cs="Times New Roman"/>
          <w:sz w:val="32"/>
          <w:szCs w:val="32"/>
        </w:rPr>
        <w:t>委机关各科室职责祥见附表：巴中市经济和信息化委安全生产党政同责工作职责表</w:t>
      </w:r>
    </w:p>
    <w:p>
      <w:pPr>
        <w:adjustRightInd w:val="0"/>
        <w:snapToGrid w:val="0"/>
        <w:spacing w:line="570" w:lineRule="exact"/>
        <w:ind w:firstLine="632" w:firstLineChars="200"/>
        <w:rPr>
          <w:rFonts w:ascii="Times New Roman" w:hAnsi="Times New Roman" w:eastAsia="黑体" w:cs="Times New Roman"/>
          <w:sz w:val="32"/>
          <w:szCs w:val="32"/>
        </w:rPr>
      </w:pPr>
      <w:r>
        <w:rPr>
          <w:rFonts w:ascii="Times New Roman" w:hAnsi="黑体" w:eastAsia="黑体" w:cs="Times New Roman"/>
          <w:sz w:val="32"/>
          <w:szCs w:val="32"/>
        </w:rPr>
        <w:t>五、工作措施</w:t>
      </w:r>
    </w:p>
    <w:p>
      <w:pPr>
        <w:spacing w:line="600" w:lineRule="exact"/>
        <w:ind w:firstLine="632" w:firstLineChars="200"/>
        <w:rPr>
          <w:rFonts w:ascii="Times New Roman" w:hAnsi="Times New Roman" w:eastAsia="仿宋_GB2312" w:cs="Times New Roman"/>
          <w:sz w:val="32"/>
          <w:szCs w:val="32"/>
        </w:rPr>
      </w:pPr>
      <w:r>
        <w:rPr>
          <w:rFonts w:ascii="Times New Roman" w:hAnsi="华文楷体" w:eastAsia="华文楷体" w:cs="Times New Roman"/>
          <w:b/>
          <w:sz w:val="32"/>
          <w:szCs w:val="32"/>
        </w:rPr>
        <w:t>（一）加强领导，落实责任。</w:t>
      </w:r>
      <w:r>
        <w:rPr>
          <w:rFonts w:ascii="Times New Roman" w:eastAsia="仿宋_GB2312" w:cs="Times New Roman"/>
          <w:sz w:val="32"/>
          <w:szCs w:val="32"/>
        </w:rPr>
        <w:t>主要责任人要认真组织好全局安全生产工作，行政一把手和企业主要领导是安全生产工作的第一责任人，班子各成员对所分管领域的安全生产负全责，要具体组织好安生产工作。各类生产经营单位要落实安全生产的主体责任，法人代表要认真履行安全生产第一责任人的责任，认真组织，周密安排，把安全生产工作落实到车间班组及每个岗位，对发现问题和隐患要立即整改，一时难以整改的要制定整改措施方案，按时整改。</w:t>
      </w:r>
      <w:r>
        <w:rPr>
          <w:rFonts w:ascii="Times New Roman" w:hAnsi="Times New Roman" w:eastAsia="仿宋_GB2312" w:cs="Times New Roman"/>
          <w:sz w:val="32"/>
          <w:szCs w:val="32"/>
        </w:rPr>
        <w:t xml:space="preserve"> </w:t>
      </w:r>
    </w:p>
    <w:p>
      <w:pPr>
        <w:spacing w:line="600" w:lineRule="exact"/>
        <w:ind w:firstLine="632" w:firstLineChars="200"/>
        <w:rPr>
          <w:rFonts w:ascii="Times New Roman" w:hAnsi="Times New Roman" w:eastAsia="仿宋_GB2312" w:cs="Times New Roman"/>
          <w:sz w:val="32"/>
          <w:szCs w:val="32"/>
        </w:rPr>
      </w:pPr>
      <w:r>
        <w:rPr>
          <w:rFonts w:ascii="Times New Roman" w:hAnsi="华文楷体" w:eastAsia="华文楷体" w:cs="Times New Roman"/>
          <w:b/>
          <w:sz w:val="32"/>
          <w:szCs w:val="32"/>
        </w:rPr>
        <w:t>（二）规范检查，严格执法。</w:t>
      </w:r>
      <w:r>
        <w:rPr>
          <w:rFonts w:ascii="Times New Roman" w:eastAsia="仿宋_GB2312" w:cs="Times New Roman"/>
          <w:sz w:val="32"/>
          <w:szCs w:val="32"/>
        </w:rPr>
        <w:t>要建立完善工作制度和工作程序，规范安全生产检查工作。加强对参与安全检查的工作人员的党纪政纪、法律法规和业务知识培训。通过培训，使每个工作人员进一步提高政策水平和约束能力，进一步掌握整治检查的程序、内容、范围，做到政治上坚定、业务上过硬。检查期间要严格检查程序。要将检查结果形成书面检查反馈意见告知被检查单位，发现重大事故隐患和问题或违法行为时，要向被检查单位下达整改通知书或执法文书。按照安全生产事前问责和事后问责相结合的要求，对于生产经营单位整治不认真、敷衍塞责的，要视情节进行约谈或提请有关部门追究相关责任人的责任。</w:t>
      </w:r>
    </w:p>
    <w:p>
      <w:pPr>
        <w:spacing w:line="600" w:lineRule="exact"/>
        <w:ind w:firstLine="632" w:firstLineChars="200"/>
        <w:rPr>
          <w:rFonts w:ascii="Times New Roman" w:hAnsi="Times New Roman" w:eastAsia="仿宋_GB2312" w:cs="Times New Roman"/>
          <w:sz w:val="32"/>
          <w:szCs w:val="32"/>
        </w:rPr>
      </w:pPr>
      <w:r>
        <w:rPr>
          <w:rFonts w:ascii="Times New Roman" w:hAnsi="华文楷体" w:eastAsia="华文楷体" w:cs="Times New Roman"/>
          <w:b/>
          <w:sz w:val="32"/>
          <w:szCs w:val="32"/>
        </w:rPr>
        <w:t>（三）广泛宣传，提高意识。</w:t>
      </w:r>
      <w:r>
        <w:rPr>
          <w:rFonts w:ascii="Times New Roman" w:eastAsia="仿宋_GB2312" w:cs="Times New Roman"/>
          <w:sz w:val="32"/>
          <w:szCs w:val="32"/>
        </w:rPr>
        <w:t>充分发挥广播、电视、报纸、网站、</w:t>
      </w:r>
      <w:r>
        <w:rPr>
          <w:rFonts w:ascii="Times New Roman" w:hAnsi="Times New Roman" w:eastAsia="仿宋_GB2312" w:cs="Times New Roman"/>
          <w:sz w:val="32"/>
          <w:szCs w:val="32"/>
        </w:rPr>
        <w:t>“</w:t>
      </w:r>
      <w:r>
        <w:rPr>
          <w:rFonts w:ascii="Times New Roman" w:eastAsia="仿宋_GB2312" w:cs="Times New Roman"/>
          <w:sz w:val="32"/>
          <w:szCs w:val="32"/>
        </w:rPr>
        <w:t>两微一端</w:t>
      </w:r>
      <w:r>
        <w:rPr>
          <w:rFonts w:ascii="Times New Roman" w:hAnsi="Times New Roman" w:eastAsia="仿宋_GB2312" w:cs="Times New Roman"/>
          <w:sz w:val="32"/>
          <w:szCs w:val="32"/>
        </w:rPr>
        <w:t>”</w:t>
      </w:r>
      <w:r>
        <w:rPr>
          <w:rFonts w:ascii="Times New Roman" w:eastAsia="仿宋_GB2312" w:cs="Times New Roman"/>
          <w:sz w:val="32"/>
          <w:szCs w:val="32"/>
        </w:rPr>
        <w:t>等新闻媒体作用，通过新闻报道、专题节目、宣传画、公益广告、微视频、微信公众号等多种形式，加大安全生产工作宣传力度，及时宣传推广好做法、好经验，对安全生产工作认识不到位、工作不认真、整治工作走过场的企业予以公开曝光。</w:t>
      </w:r>
    </w:p>
    <w:p>
      <w:pPr>
        <w:adjustRightInd w:val="0"/>
        <w:snapToGrid w:val="0"/>
        <w:spacing w:line="570" w:lineRule="exact"/>
        <w:ind w:firstLine="632" w:firstLineChars="200"/>
        <w:rPr>
          <w:rFonts w:ascii="Times New Roman" w:hAnsi="Times New Roman" w:eastAsia="仿宋_GB2312" w:cs="Times New Roman"/>
          <w:sz w:val="32"/>
          <w:szCs w:val="32"/>
        </w:rPr>
      </w:pPr>
      <w:r>
        <w:rPr>
          <w:rFonts w:ascii="Times New Roman" w:hAnsi="华文楷体" w:eastAsia="华文楷体" w:cs="Times New Roman"/>
          <w:b/>
          <w:sz w:val="32"/>
          <w:szCs w:val="32"/>
        </w:rPr>
        <w:t>（四）加强沟通，搞好协调。</w:t>
      </w:r>
      <w:r>
        <w:rPr>
          <w:rFonts w:ascii="Times New Roman" w:eastAsia="仿宋_GB2312" w:cs="Times New Roman"/>
          <w:sz w:val="32"/>
          <w:szCs w:val="32"/>
        </w:rPr>
        <w:t>要加强对各企业安全生产工作的领导，及时掌握各企业安全生产工作的进展情况，及时总结好的工作经验和做法。并做好汇总上报工作。</w:t>
      </w:r>
    </w:p>
    <w:p>
      <w:pPr>
        <w:adjustRightInd w:val="0"/>
        <w:snapToGrid w:val="0"/>
        <w:spacing w:line="600" w:lineRule="exact"/>
        <w:ind w:firstLine="4740" w:firstLineChars="1500"/>
        <w:rPr>
          <w:rFonts w:ascii="Times New Roman" w:hAnsi="Times New Roman" w:eastAsia="仿宋_GB2312" w:cs="Times New Roman"/>
          <w:sz w:val="32"/>
          <w:szCs w:val="32"/>
        </w:rPr>
      </w:pPr>
    </w:p>
    <w:p>
      <w:pPr>
        <w:adjustRightInd w:val="0"/>
        <w:snapToGrid w:val="0"/>
        <w:spacing w:line="600" w:lineRule="exact"/>
        <w:rPr>
          <w:rFonts w:eastAsia="仿宋_GB2312"/>
        </w:rPr>
        <w:sectPr>
          <w:footerReference r:id="rId3" w:type="default"/>
          <w:footerReference r:id="rId4" w:type="even"/>
          <w:pgSz w:w="11906" w:h="16838"/>
          <w:pgMar w:top="2098" w:right="1474" w:bottom="1985" w:left="1588" w:header="1134" w:footer="1134" w:gutter="0"/>
          <w:cols w:space="720" w:num="1"/>
          <w:docGrid w:type="linesAndChars" w:linePitch="579" w:charSpace="-849"/>
        </w:sectPr>
      </w:pPr>
    </w:p>
    <w:p>
      <w:pPr>
        <w:adjustRightInd w:val="0"/>
        <w:snapToGrid w:val="0"/>
        <w:spacing w:line="600" w:lineRule="exact"/>
        <w:rPr>
          <w:rFonts w:eastAsia="仿宋_GB2312"/>
          <w:sz w:val="30"/>
          <w:szCs w:val="30"/>
        </w:rPr>
      </w:pPr>
      <w:r>
        <w:rPr>
          <w:rFonts w:eastAsia="仿宋_GB2312"/>
          <w:sz w:val="30"/>
          <w:szCs w:val="30"/>
        </w:rPr>
        <w:t>附件</w:t>
      </w:r>
    </w:p>
    <w:p>
      <w:pPr>
        <w:jc w:val="center"/>
        <w:rPr>
          <w:rFonts w:ascii="方正小标宋简体" w:eastAsia="方正小标宋简体"/>
          <w:sz w:val="36"/>
          <w:szCs w:val="36"/>
        </w:rPr>
      </w:pPr>
      <w:r>
        <w:rPr>
          <w:rFonts w:hint="eastAsia" w:ascii="方正小标宋简体" w:eastAsia="方正小标宋简体"/>
          <w:sz w:val="36"/>
          <w:szCs w:val="36"/>
        </w:rPr>
        <w:t>巴中市经济和信息化委安全生产党政同责工作职责表</w:t>
      </w:r>
    </w:p>
    <w:tbl>
      <w:tblPr>
        <w:tblStyle w:val="6"/>
        <w:tblW w:w="143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09"/>
        <w:gridCol w:w="567"/>
        <w:gridCol w:w="1949"/>
        <w:gridCol w:w="10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jc w:val="center"/>
        </w:trPr>
        <w:tc>
          <w:tcPr>
            <w:tcW w:w="1435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bCs/>
                <w:sz w:val="24"/>
                <w:szCs w:val="24"/>
              </w:rPr>
            </w:pPr>
            <w:r>
              <w:rPr>
                <w:rFonts w:ascii="黑体" w:hAnsi="黑体" w:eastAsia="黑体"/>
                <w:bCs/>
                <w:sz w:val="24"/>
                <w:szCs w:val="24"/>
              </w:rPr>
              <w:t>委领导安全生产工作职责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领导责任</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责任人</w:t>
            </w:r>
          </w:p>
        </w:tc>
        <w:tc>
          <w:tcPr>
            <w:tcW w:w="10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eastAsia="仿宋_GB2312"/>
                <w:sz w:val="20"/>
                <w:szCs w:val="20"/>
              </w:rPr>
              <w:t>全面领导责任</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委党组书记、主任</w:t>
            </w:r>
          </w:p>
        </w:tc>
        <w:tc>
          <w:tcPr>
            <w:tcW w:w="10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负责本系统安全生产的全面领导管理</w:t>
            </w:r>
            <w:r>
              <w:rPr>
                <w:rFonts w:hint="eastAsia" w:eastAsia="仿宋_GB231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eastAsia="仿宋_GB2312"/>
                <w:sz w:val="20"/>
                <w:szCs w:val="20"/>
              </w:rPr>
              <w:t>牵头领导责任</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分管安全生产的委领导</w:t>
            </w:r>
          </w:p>
        </w:tc>
        <w:tc>
          <w:tcPr>
            <w:tcW w:w="10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负责本系统安全生产的牵头领导组织管理。相关情况向委主任报告，适时与相关委领导沟通。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1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eastAsia="仿宋_GB2312"/>
                <w:sz w:val="20"/>
                <w:szCs w:val="20"/>
              </w:rPr>
              <w:t>直接领导责任</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分管或协助分管产业（业务）的委领导</w:t>
            </w:r>
          </w:p>
        </w:tc>
        <w:tc>
          <w:tcPr>
            <w:tcW w:w="10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负责相应业务（产业）涉及的安全生产工作的领导组织管理。相关情况向委主任报告，适时与相关委领导沟通。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jc w:val="center"/>
        </w:trPr>
        <w:tc>
          <w:tcPr>
            <w:tcW w:w="1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eastAsia="仿宋_GB2312"/>
                <w:sz w:val="20"/>
                <w:szCs w:val="20"/>
              </w:rPr>
              <w:t>专项领导责任</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经委领导明确，牵头安全生产具体专项工作的委领导</w:t>
            </w:r>
          </w:p>
        </w:tc>
        <w:tc>
          <w:tcPr>
            <w:tcW w:w="10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负责按照上级部署，对安全生产的专项督查检查、隐患整改和重要活动实施组织领导管理。相关情况向做出批示的委领导报告，适时与相关委领导沟通。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435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Cs/>
                <w:sz w:val="20"/>
                <w:szCs w:val="20"/>
              </w:rPr>
            </w:pPr>
            <w:r>
              <w:rPr>
                <w:rFonts w:ascii="黑体" w:hAnsi="黑体" w:eastAsia="黑体"/>
                <w:bCs/>
                <w:sz w:val="24"/>
                <w:szCs w:val="24"/>
              </w:rPr>
              <w:t>各责任科室安全生产共同工作职责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3"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eastAsia="仿宋_GB2312"/>
                <w:sz w:val="20"/>
                <w:szCs w:val="20"/>
              </w:rPr>
              <w:t>各分管</w:t>
            </w:r>
            <w:r>
              <w:rPr>
                <w:rFonts w:hint="eastAsia" w:eastAsia="仿宋_GB2312"/>
                <w:sz w:val="20"/>
                <w:szCs w:val="20"/>
              </w:rPr>
              <w:t xml:space="preserve"> </w:t>
            </w:r>
            <w:r>
              <w:rPr>
                <w:rFonts w:eastAsia="仿宋_GB2312"/>
                <w:sz w:val="20"/>
                <w:szCs w:val="20"/>
              </w:rPr>
              <w:t>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各科室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一、负责按照市经信委分工，督查指导本科室分工的</w:t>
            </w:r>
            <w:r>
              <w:rPr>
                <w:rFonts w:hint="eastAsia" w:eastAsia="仿宋_GB2312"/>
                <w:sz w:val="20"/>
                <w:szCs w:val="20"/>
              </w:rPr>
              <w:t>县（区）经信部门</w:t>
            </w:r>
            <w:r>
              <w:rPr>
                <w:rFonts w:eastAsia="仿宋_GB2312"/>
                <w:sz w:val="20"/>
                <w:szCs w:val="20"/>
              </w:rPr>
              <w:t>的安全生产工作，重点督查是否落实“党政同责”，是否落实“一岗双责”，是否落实三个必须(管行业必须管安全、管业务必须管安全、管生产经营必须管安全)，是否落实一把手抓安全，是否实施安全生产定期报告制度。</w:t>
            </w:r>
          </w:p>
          <w:p>
            <w:pPr>
              <w:adjustRightInd w:val="0"/>
              <w:snapToGrid w:val="0"/>
              <w:spacing w:line="400" w:lineRule="exact"/>
              <w:rPr>
                <w:rFonts w:eastAsia="仿宋_GB2312"/>
                <w:sz w:val="20"/>
                <w:szCs w:val="20"/>
              </w:rPr>
            </w:pPr>
            <w:r>
              <w:rPr>
                <w:rFonts w:eastAsia="仿宋_GB2312"/>
                <w:sz w:val="20"/>
                <w:szCs w:val="20"/>
              </w:rPr>
              <w:t>二、负责指导本科室分工的</w:t>
            </w:r>
            <w:r>
              <w:rPr>
                <w:rFonts w:hint="eastAsia" w:eastAsia="仿宋_GB2312"/>
                <w:sz w:val="20"/>
                <w:szCs w:val="20"/>
              </w:rPr>
              <w:t>县（区）经信部门</w:t>
            </w:r>
            <w:r>
              <w:rPr>
                <w:rFonts w:eastAsia="仿宋_GB2312"/>
                <w:sz w:val="20"/>
                <w:szCs w:val="20"/>
              </w:rPr>
              <w:t>要求其做好规模以上企业的“五落实、五到位”情况督查。即落实“党政同责”，落实“一岗双责”，落实组织领导机构，落实管理力量，落实报告制度；做到责任到位、投入到位、培训到位、管理到位、应急救援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1435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sz w:val="24"/>
                <w:szCs w:val="24"/>
              </w:rPr>
            </w:pPr>
            <w:r>
              <w:rPr>
                <w:rFonts w:hint="eastAsia" w:ascii="黑体" w:hAnsi="黑体" w:eastAsia="黑体"/>
                <w:sz w:val="24"/>
                <w:szCs w:val="24"/>
              </w:rPr>
              <w:t>各职能科室安全生产职责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6"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经济运行科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一、牵头组织开展全市经信系统安全生产</w:t>
            </w:r>
            <w:r>
              <w:rPr>
                <w:rFonts w:hint="eastAsia" w:eastAsia="仿宋_GB2312"/>
                <w:sz w:val="20"/>
                <w:szCs w:val="20"/>
              </w:rPr>
              <w:t>监督、</w:t>
            </w:r>
            <w:r>
              <w:rPr>
                <w:rFonts w:eastAsia="仿宋_GB2312"/>
                <w:sz w:val="20"/>
                <w:szCs w:val="20"/>
              </w:rPr>
              <w:t>管理工作</w:t>
            </w:r>
            <w:r>
              <w:rPr>
                <w:rFonts w:hint="eastAsia" w:eastAsia="仿宋_GB2312"/>
                <w:sz w:val="20"/>
                <w:szCs w:val="20"/>
              </w:rPr>
              <w:t>工作。</w:t>
            </w:r>
          </w:p>
          <w:p>
            <w:pPr>
              <w:adjustRightInd w:val="0"/>
              <w:snapToGrid w:val="0"/>
              <w:spacing w:line="400" w:lineRule="exact"/>
              <w:rPr>
                <w:rFonts w:eastAsia="仿宋_GB2312"/>
                <w:sz w:val="20"/>
                <w:szCs w:val="20"/>
              </w:rPr>
            </w:pPr>
            <w:r>
              <w:rPr>
                <w:rFonts w:eastAsia="仿宋_GB2312"/>
                <w:sz w:val="20"/>
                <w:szCs w:val="20"/>
              </w:rPr>
              <w:t>（一）完善规章制度，健全责任体系，明确本系统各级部门（单位）的管理责任和企业主体的管理责任。</w:t>
            </w:r>
          </w:p>
          <w:p>
            <w:pPr>
              <w:adjustRightInd w:val="0"/>
              <w:snapToGrid w:val="0"/>
              <w:spacing w:line="400" w:lineRule="exact"/>
              <w:rPr>
                <w:rFonts w:eastAsia="仿宋_GB2312"/>
                <w:sz w:val="20"/>
                <w:szCs w:val="20"/>
              </w:rPr>
            </w:pPr>
            <w:r>
              <w:rPr>
                <w:rFonts w:eastAsia="仿宋_GB2312"/>
                <w:sz w:val="20"/>
                <w:szCs w:val="20"/>
              </w:rPr>
              <w:t>（二）学习宣传、传达贯彻国家、省、市政府及安全生产机构、省经信委重要文件，组织参加有关会议。</w:t>
            </w:r>
          </w:p>
          <w:p>
            <w:pPr>
              <w:adjustRightInd w:val="0"/>
              <w:snapToGrid w:val="0"/>
              <w:spacing w:line="400" w:lineRule="exact"/>
              <w:rPr>
                <w:rFonts w:eastAsia="仿宋_GB2312"/>
                <w:sz w:val="20"/>
                <w:szCs w:val="20"/>
              </w:rPr>
            </w:pPr>
            <w:r>
              <w:rPr>
                <w:rFonts w:eastAsia="仿宋_GB2312"/>
                <w:sz w:val="20"/>
                <w:szCs w:val="20"/>
              </w:rPr>
              <w:t>（三）统筹组织委机关各有关科室 ，开展对</w:t>
            </w:r>
            <w:r>
              <w:rPr>
                <w:rFonts w:hint="eastAsia" w:eastAsia="仿宋_GB2312"/>
                <w:sz w:val="20"/>
                <w:szCs w:val="20"/>
              </w:rPr>
              <w:t>县（区）经信部门</w:t>
            </w:r>
            <w:r>
              <w:rPr>
                <w:rFonts w:eastAsia="仿宋_GB2312"/>
                <w:sz w:val="20"/>
                <w:szCs w:val="20"/>
              </w:rPr>
              <w:t>安全生产管理基础工作的常态化督查指导。</w:t>
            </w:r>
          </w:p>
          <w:p>
            <w:pPr>
              <w:suppressLineNumbers/>
              <w:adjustRightInd w:val="0"/>
              <w:snapToGrid w:val="0"/>
              <w:spacing w:line="400" w:lineRule="exact"/>
              <w:rPr>
                <w:rFonts w:eastAsia="仿宋_GB2312"/>
                <w:sz w:val="20"/>
                <w:szCs w:val="20"/>
              </w:rPr>
            </w:pPr>
            <w:r>
              <w:rPr>
                <w:rFonts w:eastAsia="仿宋_GB2312"/>
                <w:sz w:val="20"/>
                <w:szCs w:val="20"/>
              </w:rPr>
              <w:t>（四）协调推动</w:t>
            </w:r>
            <w:r>
              <w:rPr>
                <w:rFonts w:hint="eastAsia" w:eastAsia="仿宋_GB2312"/>
                <w:sz w:val="20"/>
                <w:szCs w:val="20"/>
              </w:rPr>
              <w:t>县（区）经信部门</w:t>
            </w:r>
            <w:r>
              <w:rPr>
                <w:rFonts w:eastAsia="仿宋_GB2312"/>
                <w:sz w:val="20"/>
                <w:szCs w:val="20"/>
              </w:rPr>
              <w:t>开展对重点企业安全生产基础管理的督查和直接监管的行业企业的常态化监督和指导管理。</w:t>
            </w:r>
          </w:p>
          <w:p>
            <w:pPr>
              <w:suppressLineNumbers/>
              <w:adjustRightInd w:val="0"/>
              <w:snapToGrid w:val="0"/>
              <w:spacing w:line="400" w:lineRule="exact"/>
              <w:rPr>
                <w:rFonts w:eastAsia="仿宋_GB2312"/>
                <w:sz w:val="20"/>
                <w:szCs w:val="20"/>
              </w:rPr>
            </w:pPr>
            <w:r>
              <w:rPr>
                <w:rFonts w:eastAsia="仿宋_GB2312"/>
                <w:sz w:val="20"/>
                <w:szCs w:val="20"/>
              </w:rPr>
              <w:t>（五）牵头组织或参与</w:t>
            </w:r>
            <w:r>
              <w:rPr>
                <w:rFonts w:hint="eastAsia" w:eastAsia="仿宋_GB2312"/>
                <w:sz w:val="20"/>
                <w:szCs w:val="20"/>
              </w:rPr>
              <w:t>市政府或</w:t>
            </w:r>
            <w:r>
              <w:rPr>
                <w:rFonts w:eastAsia="仿宋_GB2312"/>
                <w:sz w:val="20"/>
                <w:szCs w:val="20"/>
              </w:rPr>
              <w:t>市政府安委会部署的对重点时段、重点领域、相关区域的督查。</w:t>
            </w:r>
          </w:p>
          <w:p>
            <w:pPr>
              <w:adjustRightInd w:val="0"/>
              <w:snapToGrid w:val="0"/>
              <w:spacing w:line="400" w:lineRule="exact"/>
              <w:rPr>
                <w:rFonts w:eastAsia="仿宋_GB2312"/>
                <w:sz w:val="20"/>
                <w:szCs w:val="20"/>
              </w:rPr>
            </w:pPr>
            <w:r>
              <w:rPr>
                <w:rFonts w:eastAsia="仿宋_GB2312"/>
                <w:sz w:val="20"/>
                <w:szCs w:val="20"/>
              </w:rPr>
              <w:t>（六）对全系统安全生产管理工作进行梳理总结，适时召开会议予以推进。</w:t>
            </w:r>
          </w:p>
          <w:p>
            <w:pPr>
              <w:adjustRightInd w:val="0"/>
              <w:snapToGrid w:val="0"/>
              <w:spacing w:line="400" w:lineRule="exact"/>
              <w:rPr>
                <w:rFonts w:eastAsia="仿宋_GB2312"/>
                <w:sz w:val="20"/>
                <w:szCs w:val="20"/>
              </w:rPr>
            </w:pPr>
            <w:r>
              <w:rPr>
                <w:rFonts w:eastAsia="仿宋_GB2312"/>
                <w:sz w:val="20"/>
                <w:szCs w:val="20"/>
              </w:rPr>
              <w:t>（七）负责组织开展经济和信息化企业消防安全工作，协调开展重点产业消防安全工作。</w:t>
            </w:r>
          </w:p>
          <w:p>
            <w:pPr>
              <w:adjustRightInd w:val="0"/>
              <w:snapToGrid w:val="0"/>
              <w:spacing w:line="400" w:lineRule="exact"/>
              <w:rPr>
                <w:rFonts w:eastAsia="仿宋_GB2312"/>
                <w:sz w:val="20"/>
                <w:szCs w:val="20"/>
              </w:rPr>
            </w:pPr>
            <w:r>
              <w:rPr>
                <w:rFonts w:eastAsia="仿宋_GB2312"/>
                <w:sz w:val="20"/>
                <w:szCs w:val="20"/>
              </w:rPr>
              <w:t>（八）开展本委安全生产管理的日常工作。</w:t>
            </w:r>
          </w:p>
          <w:p>
            <w:pPr>
              <w:adjustRightInd w:val="0"/>
              <w:snapToGrid w:val="0"/>
              <w:spacing w:line="400" w:lineRule="exact"/>
              <w:rPr>
                <w:rFonts w:eastAsia="仿宋_GB2312"/>
                <w:sz w:val="20"/>
                <w:szCs w:val="20"/>
              </w:rPr>
            </w:pPr>
            <w:r>
              <w:rPr>
                <w:rFonts w:hint="eastAsia" w:eastAsia="仿宋_GB2312"/>
                <w:sz w:val="20"/>
                <w:szCs w:val="20"/>
              </w:rPr>
              <w:t>二、</w:t>
            </w:r>
            <w:r>
              <w:rPr>
                <w:rFonts w:eastAsia="仿宋_GB2312"/>
                <w:sz w:val="20"/>
                <w:szCs w:val="20"/>
              </w:rPr>
              <w:t>负责</w:t>
            </w:r>
            <w:r>
              <w:rPr>
                <w:rFonts w:hint="eastAsia" w:eastAsia="仿宋_GB2312"/>
                <w:sz w:val="20"/>
                <w:szCs w:val="20"/>
              </w:rPr>
              <w:t>监督、管理</w:t>
            </w:r>
            <w:r>
              <w:rPr>
                <w:rFonts w:eastAsia="仿宋_GB2312"/>
                <w:sz w:val="20"/>
                <w:szCs w:val="20"/>
              </w:rPr>
              <w:t>成品油经营行业</w:t>
            </w:r>
            <w:r>
              <w:rPr>
                <w:rFonts w:hint="eastAsia" w:eastAsia="仿宋_GB2312"/>
                <w:sz w:val="20"/>
                <w:szCs w:val="20"/>
              </w:rPr>
              <w:t>、冶金建材产业企业</w:t>
            </w:r>
            <w:r>
              <w:rPr>
                <w:rFonts w:eastAsia="仿宋_GB2312"/>
                <w:sz w:val="20"/>
                <w:szCs w:val="20"/>
              </w:rPr>
              <w:t>的安全生产</w:t>
            </w:r>
            <w:r>
              <w:rPr>
                <w:rFonts w:hint="eastAsia" w:eastAsia="仿宋_GB2312"/>
                <w:sz w:val="20"/>
                <w:szCs w:val="20"/>
              </w:rPr>
              <w:t>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一</w:t>
            </w:r>
            <w:r>
              <w:rPr>
                <w:rFonts w:hint="eastAsia" w:eastAsia="仿宋_GB2312"/>
                <w:sz w:val="20"/>
                <w:szCs w:val="20"/>
              </w:rPr>
              <w:t>）</w:t>
            </w:r>
            <w:r>
              <w:rPr>
                <w:rFonts w:eastAsia="仿宋_GB2312"/>
                <w:sz w:val="20"/>
                <w:szCs w:val="20"/>
              </w:rPr>
              <w:t>提出全市成品油经营企业</w:t>
            </w:r>
            <w:r>
              <w:rPr>
                <w:rFonts w:hint="eastAsia" w:eastAsia="仿宋_GB2312"/>
                <w:sz w:val="20"/>
                <w:szCs w:val="20"/>
              </w:rPr>
              <w:t>、冶金建材产业企业</w:t>
            </w:r>
            <w:r>
              <w:rPr>
                <w:rFonts w:eastAsia="仿宋_GB2312"/>
                <w:sz w:val="20"/>
                <w:szCs w:val="20"/>
              </w:rPr>
              <w:t>安全生产的管理要求并部署实施。</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sz w:val="20"/>
                <w:szCs w:val="20"/>
              </w:rPr>
              <w:t>指导</w:t>
            </w:r>
            <w:r>
              <w:rPr>
                <w:rFonts w:hint="eastAsia" w:eastAsia="仿宋_GB2312"/>
                <w:sz w:val="20"/>
                <w:szCs w:val="20"/>
              </w:rPr>
              <w:t>县（区）经信局</w:t>
            </w:r>
            <w:r>
              <w:rPr>
                <w:rFonts w:eastAsia="仿宋_GB2312"/>
                <w:sz w:val="20"/>
                <w:szCs w:val="20"/>
              </w:rPr>
              <w:t>，组织好成品油经营企业</w:t>
            </w:r>
            <w:r>
              <w:rPr>
                <w:rFonts w:hint="eastAsia" w:eastAsia="仿宋_GB2312"/>
                <w:sz w:val="20"/>
                <w:szCs w:val="20"/>
              </w:rPr>
              <w:t>、冶金建材产业企业</w:t>
            </w:r>
            <w:r>
              <w:rPr>
                <w:rFonts w:eastAsia="仿宋_GB2312"/>
                <w:sz w:val="20"/>
                <w:szCs w:val="20"/>
              </w:rPr>
              <w:t>的安全生产工作。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组织对成品油经营企业</w:t>
            </w:r>
            <w:r>
              <w:rPr>
                <w:rFonts w:hint="eastAsia" w:eastAsia="仿宋_GB2312"/>
                <w:sz w:val="20"/>
                <w:szCs w:val="20"/>
              </w:rPr>
              <w:t>、冶金建材企业</w:t>
            </w:r>
            <w:r>
              <w:rPr>
                <w:rFonts w:eastAsia="仿宋_GB2312"/>
                <w:sz w:val="20"/>
                <w:szCs w:val="20"/>
              </w:rPr>
              <w:t>的安全生产检查</w:t>
            </w:r>
            <w:r>
              <w:rPr>
                <w:rFonts w:hint="eastAsia" w:eastAsia="仿宋_GB2312"/>
                <w:sz w:val="20"/>
                <w:szCs w:val="20"/>
              </w:rPr>
              <w:t>，</w:t>
            </w:r>
            <w:r>
              <w:rPr>
                <w:rFonts w:eastAsia="仿宋_GB2312"/>
                <w:sz w:val="20"/>
                <w:szCs w:val="20"/>
              </w:rPr>
              <w:t>督促成品油企业</w:t>
            </w:r>
            <w:r>
              <w:rPr>
                <w:rFonts w:hint="eastAsia" w:eastAsia="仿宋_GB2312"/>
                <w:sz w:val="20"/>
                <w:szCs w:val="20"/>
              </w:rPr>
              <w:t>、冶金建材产业企业</w:t>
            </w:r>
            <w:r>
              <w:rPr>
                <w:rFonts w:eastAsia="仿宋_GB2312"/>
                <w:sz w:val="20"/>
                <w:szCs w:val="20"/>
              </w:rPr>
              <w:t>制定事故应急预案并组织演练。</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四</w:t>
            </w:r>
            <w:r>
              <w:rPr>
                <w:rFonts w:hint="eastAsia" w:eastAsia="仿宋_GB2312"/>
                <w:sz w:val="20"/>
                <w:szCs w:val="20"/>
              </w:rPr>
              <w:t>）</w:t>
            </w:r>
            <w:r>
              <w:rPr>
                <w:rFonts w:eastAsia="仿宋_GB2312"/>
                <w:sz w:val="20"/>
                <w:szCs w:val="20"/>
              </w:rPr>
              <w:t>成品油经营企业</w:t>
            </w:r>
            <w:r>
              <w:rPr>
                <w:rFonts w:hint="eastAsia" w:eastAsia="仿宋_GB2312"/>
                <w:sz w:val="20"/>
                <w:szCs w:val="20"/>
              </w:rPr>
              <w:t>、冶金建材产业企业</w:t>
            </w:r>
            <w:r>
              <w:rPr>
                <w:rFonts w:eastAsia="仿宋_GB2312"/>
                <w:sz w:val="20"/>
                <w:szCs w:val="20"/>
              </w:rPr>
              <w:t>发生人员死亡事故后，及时到达现场参与事故应急处置和调查处理。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6"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电力</w:t>
            </w:r>
            <w:r>
              <w:rPr>
                <w:rFonts w:hint="eastAsia" w:eastAsia="仿宋_GB2312"/>
                <w:sz w:val="20"/>
                <w:szCs w:val="20"/>
              </w:rPr>
              <w:t>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负责</w:t>
            </w:r>
            <w:r>
              <w:rPr>
                <w:rFonts w:hint="eastAsia" w:eastAsia="仿宋_GB2312"/>
                <w:sz w:val="20"/>
                <w:szCs w:val="20"/>
              </w:rPr>
              <w:t>监督、指导</w:t>
            </w:r>
            <w:r>
              <w:rPr>
                <w:rFonts w:eastAsia="仿宋_GB2312"/>
                <w:sz w:val="20"/>
                <w:szCs w:val="20"/>
              </w:rPr>
              <w:t>电力行业的安全生产</w:t>
            </w:r>
            <w:r>
              <w:rPr>
                <w:rFonts w:hint="eastAsia" w:eastAsia="仿宋_GB2312"/>
                <w:kern w:val="0"/>
                <w:sz w:val="20"/>
                <w:szCs w:val="20"/>
              </w:rPr>
              <w:t>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一</w:t>
            </w:r>
            <w:r>
              <w:rPr>
                <w:rFonts w:hint="eastAsia" w:eastAsia="仿宋_GB2312"/>
                <w:sz w:val="20"/>
                <w:szCs w:val="20"/>
              </w:rPr>
              <w:t>）</w:t>
            </w:r>
            <w:r>
              <w:rPr>
                <w:rFonts w:eastAsia="仿宋_GB2312"/>
                <w:sz w:val="20"/>
                <w:szCs w:val="20"/>
              </w:rPr>
              <w:t>提出全市电力行业企业</w:t>
            </w:r>
            <w:r>
              <w:rPr>
                <w:rFonts w:eastAsia="仿宋_GB2312"/>
                <w:kern w:val="0"/>
                <w:sz w:val="20"/>
                <w:szCs w:val="20"/>
              </w:rPr>
              <w:t>安全生产的管理要求并</w:t>
            </w:r>
            <w:r>
              <w:rPr>
                <w:rFonts w:eastAsia="仿宋_GB2312"/>
                <w:sz w:val="20"/>
                <w:szCs w:val="20"/>
              </w:rPr>
              <w:t>部署实施</w:t>
            </w:r>
            <w:r>
              <w:rPr>
                <w:rFonts w:hint="eastAsia" w:eastAsia="仿宋_GB2312"/>
                <w:kern w:val="0"/>
                <w:sz w:val="20"/>
                <w:szCs w:val="20"/>
              </w:rPr>
              <w:t>，</w:t>
            </w:r>
            <w:r>
              <w:rPr>
                <w:rFonts w:eastAsia="仿宋_GB2312"/>
                <w:sz w:val="20"/>
                <w:szCs w:val="20"/>
              </w:rPr>
              <w:t>指导</w:t>
            </w:r>
            <w:r>
              <w:rPr>
                <w:rFonts w:hint="eastAsia" w:eastAsia="仿宋_GB2312"/>
                <w:sz w:val="20"/>
                <w:szCs w:val="20"/>
              </w:rPr>
              <w:t>县（区）</w:t>
            </w:r>
            <w:r>
              <w:rPr>
                <w:rFonts w:eastAsia="仿宋_GB2312"/>
                <w:sz w:val="20"/>
                <w:szCs w:val="20"/>
              </w:rPr>
              <w:t>电力主管部门和电力企业开展好安全生产工作。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sz w:val="20"/>
                <w:szCs w:val="20"/>
              </w:rPr>
              <w:t>组织电力企业安全生产检查，查处相关安全生产违法行为</w:t>
            </w:r>
            <w:r>
              <w:rPr>
                <w:rFonts w:hint="eastAsia" w:eastAsia="仿宋_GB2312"/>
                <w:sz w:val="20"/>
                <w:szCs w:val="20"/>
              </w:rPr>
              <w:t>，</w:t>
            </w:r>
            <w:r>
              <w:rPr>
                <w:rFonts w:eastAsia="仿宋_GB2312"/>
                <w:sz w:val="20"/>
                <w:szCs w:val="20"/>
              </w:rPr>
              <w:t>督促电力企业制定电力运行事故应急预案并组织演练。</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电力企业发生人员死亡事故后，及时到达现场参与事故应急处置和调查处理。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6"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化工医药科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一、</w:t>
            </w:r>
            <w:r>
              <w:rPr>
                <w:rFonts w:eastAsia="仿宋_GB2312"/>
                <w:sz w:val="20"/>
                <w:szCs w:val="20"/>
              </w:rPr>
              <w:t>负责</w:t>
            </w:r>
            <w:r>
              <w:rPr>
                <w:rFonts w:hint="eastAsia" w:eastAsia="仿宋_GB2312"/>
                <w:sz w:val="20"/>
                <w:szCs w:val="20"/>
              </w:rPr>
              <w:t>监督、管理</w:t>
            </w:r>
            <w:r>
              <w:rPr>
                <w:rFonts w:eastAsia="仿宋_GB2312"/>
                <w:sz w:val="20"/>
                <w:szCs w:val="20"/>
              </w:rPr>
              <w:t>民用</w:t>
            </w:r>
            <w:r>
              <w:rPr>
                <w:rFonts w:hint="eastAsia" w:eastAsia="仿宋_GB2312"/>
                <w:sz w:val="20"/>
                <w:szCs w:val="20"/>
              </w:rPr>
              <w:t>行业企业</w:t>
            </w:r>
            <w:r>
              <w:rPr>
                <w:rFonts w:eastAsia="仿宋_GB2312"/>
                <w:sz w:val="20"/>
                <w:szCs w:val="20"/>
              </w:rPr>
              <w:t>的安全生产，包括：</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一</w:t>
            </w:r>
            <w:r>
              <w:rPr>
                <w:rFonts w:hint="eastAsia" w:eastAsia="仿宋_GB2312"/>
                <w:sz w:val="20"/>
                <w:szCs w:val="20"/>
              </w:rPr>
              <w:t>）</w:t>
            </w:r>
            <w:r>
              <w:rPr>
                <w:rFonts w:eastAsia="仿宋_GB2312"/>
                <w:sz w:val="20"/>
                <w:szCs w:val="20"/>
              </w:rPr>
              <w:t>提出全市民爆行业企业安全生产的管理要求并部署实施。</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sz w:val="20"/>
                <w:szCs w:val="20"/>
              </w:rPr>
              <w:t>指导企业制定安全生产规章制度、事故应急预案，督促企业开展应急演练。</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监督、查实企业安全生产违法违规行为。</w:t>
            </w:r>
          </w:p>
          <w:p>
            <w:pPr>
              <w:adjustRightInd w:val="0"/>
              <w:snapToGrid w:val="0"/>
              <w:spacing w:line="400" w:lineRule="exact"/>
              <w:rPr>
                <w:rFonts w:eastAsia="仿宋_GB2312"/>
                <w:sz w:val="20"/>
                <w:szCs w:val="20"/>
              </w:rPr>
            </w:pPr>
            <w:r>
              <w:rPr>
                <w:rFonts w:hint="eastAsia" w:eastAsia="仿宋_GB2312"/>
                <w:sz w:val="20"/>
                <w:szCs w:val="20"/>
              </w:rPr>
              <w:t>二</w:t>
            </w:r>
            <w:r>
              <w:rPr>
                <w:rFonts w:eastAsia="仿宋_GB2312"/>
                <w:sz w:val="20"/>
                <w:szCs w:val="20"/>
              </w:rPr>
              <w:t>、</w:t>
            </w:r>
            <w:r>
              <w:rPr>
                <w:rFonts w:hint="eastAsia" w:eastAsia="仿宋_GB2312"/>
                <w:sz w:val="20"/>
                <w:szCs w:val="20"/>
              </w:rPr>
              <w:t>负责监督、指导</w:t>
            </w:r>
            <w:r>
              <w:rPr>
                <w:rFonts w:eastAsia="仿宋_GB2312"/>
                <w:sz w:val="20"/>
                <w:szCs w:val="20"/>
              </w:rPr>
              <w:t>医药</w:t>
            </w:r>
            <w:r>
              <w:rPr>
                <w:rFonts w:hint="eastAsia" w:eastAsia="仿宋_GB2312"/>
                <w:sz w:val="20"/>
                <w:szCs w:val="20"/>
              </w:rPr>
              <w:t>、化工、轻纺和盐业批发企业的</w:t>
            </w:r>
            <w:r>
              <w:rPr>
                <w:rFonts w:eastAsia="仿宋_GB2312"/>
                <w:kern w:val="0"/>
                <w:sz w:val="20"/>
                <w:szCs w:val="20"/>
              </w:rPr>
              <w:t>安全生产</w:t>
            </w:r>
            <w:r>
              <w:rPr>
                <w:rFonts w:hint="eastAsia" w:eastAsia="仿宋_GB2312"/>
                <w:kern w:val="0"/>
                <w:sz w:val="20"/>
                <w:szCs w:val="20"/>
              </w:rPr>
              <w:t>工作。</w:t>
            </w:r>
          </w:p>
          <w:p>
            <w:pPr>
              <w:adjustRightInd w:val="0"/>
              <w:snapToGrid w:val="0"/>
              <w:spacing w:line="400" w:lineRule="exact"/>
              <w:rPr>
                <w:rFonts w:eastAsia="仿宋_GB2312"/>
                <w:sz w:val="20"/>
                <w:szCs w:val="20"/>
              </w:rPr>
            </w:pPr>
            <w:r>
              <w:rPr>
                <w:rFonts w:hint="eastAsia" w:eastAsia="仿宋_GB2312"/>
                <w:sz w:val="20"/>
                <w:szCs w:val="20"/>
              </w:rPr>
              <w:t>（一）</w:t>
            </w:r>
            <w:r>
              <w:rPr>
                <w:rFonts w:eastAsia="仿宋_GB2312"/>
                <w:kern w:val="0"/>
                <w:sz w:val="20"/>
                <w:szCs w:val="20"/>
              </w:rPr>
              <w:t>督促指导</w:t>
            </w:r>
            <w:r>
              <w:rPr>
                <w:rFonts w:hint="eastAsia" w:eastAsia="仿宋_GB2312"/>
                <w:kern w:val="0"/>
                <w:sz w:val="20"/>
                <w:szCs w:val="20"/>
              </w:rPr>
              <w:t>县（区）经信部门</w:t>
            </w:r>
            <w:r>
              <w:rPr>
                <w:rFonts w:eastAsia="仿宋_GB2312"/>
                <w:sz w:val="20"/>
                <w:szCs w:val="20"/>
              </w:rPr>
              <w:t>推动医药</w:t>
            </w:r>
            <w:r>
              <w:rPr>
                <w:rFonts w:hint="eastAsia" w:eastAsia="仿宋_GB2312"/>
                <w:sz w:val="20"/>
                <w:szCs w:val="20"/>
              </w:rPr>
              <w:t>、化工、轻纺</w:t>
            </w:r>
            <w:r>
              <w:rPr>
                <w:rFonts w:hint="eastAsia" w:eastAsia="仿宋_GB2312"/>
                <w:kern w:val="0"/>
                <w:sz w:val="20"/>
                <w:szCs w:val="20"/>
              </w:rPr>
              <w:t>和盐业批发</w:t>
            </w:r>
            <w:r>
              <w:rPr>
                <w:rFonts w:eastAsia="仿宋_GB2312"/>
                <w:kern w:val="0"/>
                <w:sz w:val="20"/>
                <w:szCs w:val="20"/>
              </w:rPr>
              <w:t>企业</w:t>
            </w:r>
            <w:r>
              <w:rPr>
                <w:rFonts w:eastAsia="仿宋_GB2312"/>
                <w:sz w:val="20"/>
                <w:szCs w:val="20"/>
              </w:rPr>
              <w:t>安全生产管理基础工作。</w:t>
            </w:r>
          </w:p>
          <w:p>
            <w:pPr>
              <w:adjustRightInd w:val="0"/>
              <w:snapToGrid w:val="0"/>
              <w:spacing w:line="400" w:lineRule="exact"/>
              <w:rPr>
                <w:rFonts w:eastAsia="仿宋_GB2312"/>
                <w:sz w:val="20"/>
                <w:szCs w:val="20"/>
              </w:rPr>
            </w:pPr>
            <w:r>
              <w:rPr>
                <w:rFonts w:hint="eastAsia" w:eastAsia="仿宋_GB2312"/>
                <w:sz w:val="20"/>
                <w:szCs w:val="20"/>
              </w:rPr>
              <w:t>（二）</w:t>
            </w:r>
            <w:r>
              <w:rPr>
                <w:rFonts w:eastAsia="仿宋_GB2312"/>
                <w:sz w:val="20"/>
                <w:szCs w:val="20"/>
              </w:rPr>
              <w:t>对医药</w:t>
            </w:r>
            <w:r>
              <w:rPr>
                <w:rFonts w:hint="eastAsia" w:eastAsia="仿宋_GB2312"/>
                <w:sz w:val="20"/>
                <w:szCs w:val="20"/>
              </w:rPr>
              <w:t>、化工、轻纺</w:t>
            </w:r>
            <w:r>
              <w:rPr>
                <w:rFonts w:hint="eastAsia" w:eastAsia="仿宋_GB2312"/>
                <w:kern w:val="0"/>
                <w:sz w:val="20"/>
                <w:szCs w:val="20"/>
              </w:rPr>
              <w:t>和盐业批发</w:t>
            </w:r>
            <w:r>
              <w:rPr>
                <w:rFonts w:eastAsia="仿宋_GB2312"/>
                <w:sz w:val="20"/>
                <w:szCs w:val="20"/>
              </w:rPr>
              <w:t>企业安全生产管理基础工作实施督查。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（三）加强监控化学品生产经营使用企业的监督管理。</w:t>
            </w:r>
          </w:p>
          <w:p>
            <w:pPr>
              <w:adjustRightInd w:val="0"/>
              <w:snapToGrid w:val="0"/>
              <w:spacing w:line="400" w:lineRule="exact"/>
              <w:rPr>
                <w:rFonts w:eastAsia="仿宋_GB2312"/>
                <w:sz w:val="20"/>
                <w:szCs w:val="20"/>
              </w:rPr>
            </w:pPr>
            <w:r>
              <w:rPr>
                <w:rFonts w:hint="eastAsia" w:eastAsia="仿宋_GB2312"/>
                <w:sz w:val="20"/>
                <w:szCs w:val="20"/>
              </w:rPr>
              <w:t>三、民爆、</w:t>
            </w:r>
            <w:r>
              <w:rPr>
                <w:rFonts w:eastAsia="仿宋_GB2312"/>
                <w:sz w:val="20"/>
                <w:szCs w:val="20"/>
              </w:rPr>
              <w:t>医药</w:t>
            </w:r>
            <w:r>
              <w:rPr>
                <w:rFonts w:hint="eastAsia" w:eastAsia="仿宋_GB2312"/>
                <w:sz w:val="20"/>
                <w:szCs w:val="20"/>
              </w:rPr>
              <w:t>、化工、轻纺</w:t>
            </w:r>
            <w:r>
              <w:rPr>
                <w:rFonts w:hint="eastAsia" w:eastAsia="仿宋_GB2312"/>
                <w:kern w:val="0"/>
                <w:sz w:val="20"/>
                <w:szCs w:val="20"/>
              </w:rPr>
              <w:t>和盐业批发</w:t>
            </w:r>
            <w:r>
              <w:rPr>
                <w:rFonts w:eastAsia="仿宋_GB2312"/>
                <w:kern w:val="0"/>
                <w:sz w:val="20"/>
                <w:szCs w:val="20"/>
              </w:rPr>
              <w:t>企业</w:t>
            </w:r>
            <w:r>
              <w:rPr>
                <w:rFonts w:eastAsia="仿宋_GB2312"/>
                <w:sz w:val="20"/>
                <w:szCs w:val="20"/>
              </w:rPr>
              <w:t>发生较大事故后，及时到达现场配合开展应急处置和调查处理。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0"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产业政策科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一、</w:t>
            </w:r>
            <w:r>
              <w:rPr>
                <w:rFonts w:hint="eastAsia" w:eastAsia="仿宋_GB2312"/>
                <w:sz w:val="20"/>
                <w:szCs w:val="20"/>
              </w:rPr>
              <w:t>负责监督、指导汽车、摩托车产业安全生产工作。</w:t>
            </w:r>
          </w:p>
          <w:p>
            <w:pPr>
              <w:adjustRightInd w:val="0"/>
              <w:snapToGrid w:val="0"/>
              <w:spacing w:line="400" w:lineRule="exact"/>
              <w:rPr>
                <w:rFonts w:eastAsia="仿宋_GB2312"/>
                <w:sz w:val="20"/>
                <w:szCs w:val="20"/>
              </w:rPr>
            </w:pPr>
            <w:r>
              <w:rPr>
                <w:rFonts w:hint="eastAsia" w:eastAsia="仿宋_GB2312"/>
                <w:sz w:val="20"/>
                <w:szCs w:val="20"/>
              </w:rPr>
              <w:t>（一）</w:t>
            </w:r>
            <w:r>
              <w:rPr>
                <w:rFonts w:eastAsia="仿宋_GB2312"/>
                <w:sz w:val="20"/>
                <w:szCs w:val="20"/>
              </w:rPr>
              <w:t>提出</w:t>
            </w:r>
            <w:r>
              <w:rPr>
                <w:rFonts w:eastAsia="仿宋_GB2312"/>
                <w:kern w:val="0"/>
                <w:sz w:val="20"/>
                <w:szCs w:val="20"/>
              </w:rPr>
              <w:t>汽车</w:t>
            </w:r>
            <w:r>
              <w:rPr>
                <w:rFonts w:hint="eastAsia" w:eastAsia="仿宋_GB2312"/>
                <w:kern w:val="0"/>
                <w:sz w:val="20"/>
                <w:szCs w:val="20"/>
              </w:rPr>
              <w:t>、摩托车</w:t>
            </w:r>
            <w:r>
              <w:rPr>
                <w:rFonts w:eastAsia="仿宋_GB2312"/>
                <w:kern w:val="0"/>
                <w:sz w:val="20"/>
                <w:szCs w:val="20"/>
              </w:rPr>
              <w:t>产业安全生产的管理要求并</w:t>
            </w:r>
            <w:r>
              <w:rPr>
                <w:rFonts w:eastAsia="仿宋_GB2312"/>
                <w:sz w:val="20"/>
                <w:szCs w:val="20"/>
              </w:rPr>
              <w:t>部署实施</w:t>
            </w:r>
            <w:r>
              <w:rPr>
                <w:rFonts w:eastAsia="仿宋_GB2312"/>
                <w:kern w:val="0"/>
                <w:sz w:val="20"/>
                <w:szCs w:val="20"/>
              </w:rPr>
              <w:t>。</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kern w:val="0"/>
                <w:sz w:val="20"/>
                <w:szCs w:val="20"/>
              </w:rPr>
              <w:t>督促指导</w:t>
            </w:r>
            <w:r>
              <w:rPr>
                <w:rFonts w:hint="eastAsia" w:eastAsia="仿宋_GB2312"/>
                <w:kern w:val="0"/>
                <w:sz w:val="20"/>
                <w:szCs w:val="20"/>
              </w:rPr>
              <w:t>县（区）经信部门</w:t>
            </w:r>
            <w:r>
              <w:rPr>
                <w:rFonts w:eastAsia="仿宋_GB2312"/>
                <w:sz w:val="20"/>
                <w:szCs w:val="20"/>
              </w:rPr>
              <w:t>推动</w:t>
            </w:r>
            <w:r>
              <w:rPr>
                <w:rFonts w:eastAsia="仿宋_GB2312"/>
                <w:kern w:val="0"/>
                <w:sz w:val="20"/>
                <w:szCs w:val="20"/>
              </w:rPr>
              <w:t>汽车</w:t>
            </w:r>
            <w:r>
              <w:rPr>
                <w:rFonts w:hint="eastAsia" w:eastAsia="仿宋_GB2312"/>
                <w:kern w:val="0"/>
                <w:sz w:val="20"/>
                <w:szCs w:val="20"/>
              </w:rPr>
              <w:t>、摩托车</w:t>
            </w:r>
            <w:r>
              <w:rPr>
                <w:rFonts w:eastAsia="仿宋_GB2312"/>
                <w:kern w:val="0"/>
                <w:sz w:val="20"/>
                <w:szCs w:val="20"/>
              </w:rPr>
              <w:t>产业企业</w:t>
            </w:r>
            <w:r>
              <w:rPr>
                <w:rFonts w:eastAsia="仿宋_GB2312"/>
                <w:sz w:val="20"/>
                <w:szCs w:val="20"/>
              </w:rPr>
              <w:t>安全生产管理基础工作。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对</w:t>
            </w:r>
            <w:r>
              <w:rPr>
                <w:rFonts w:eastAsia="仿宋_GB2312"/>
                <w:kern w:val="0"/>
                <w:sz w:val="20"/>
                <w:szCs w:val="20"/>
              </w:rPr>
              <w:t>汽车</w:t>
            </w:r>
            <w:r>
              <w:rPr>
                <w:rFonts w:hint="eastAsia" w:eastAsia="仿宋_GB2312"/>
                <w:kern w:val="0"/>
                <w:sz w:val="20"/>
                <w:szCs w:val="20"/>
              </w:rPr>
              <w:t>、摩托车</w:t>
            </w:r>
            <w:r>
              <w:rPr>
                <w:rFonts w:eastAsia="仿宋_GB2312"/>
                <w:kern w:val="0"/>
                <w:sz w:val="20"/>
                <w:szCs w:val="20"/>
              </w:rPr>
              <w:t>产业</w:t>
            </w:r>
            <w:r>
              <w:rPr>
                <w:rFonts w:eastAsia="仿宋_GB2312"/>
                <w:sz w:val="20"/>
                <w:szCs w:val="20"/>
              </w:rPr>
              <w:t>企业安全生产管理基础工作实施督查。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四</w:t>
            </w:r>
            <w:r>
              <w:rPr>
                <w:rFonts w:hint="eastAsia" w:eastAsia="仿宋_GB2312"/>
                <w:sz w:val="20"/>
                <w:szCs w:val="20"/>
              </w:rPr>
              <w:t>）</w:t>
            </w:r>
            <w:r>
              <w:rPr>
                <w:rFonts w:eastAsia="仿宋_GB2312"/>
                <w:sz w:val="20"/>
                <w:szCs w:val="20"/>
              </w:rPr>
              <w:t>汽车产</w:t>
            </w:r>
            <w:r>
              <w:rPr>
                <w:rFonts w:hint="eastAsia" w:eastAsia="仿宋_GB2312"/>
                <w:sz w:val="20"/>
                <w:szCs w:val="20"/>
              </w:rPr>
              <w:t>、摩托车</w:t>
            </w:r>
            <w:r>
              <w:rPr>
                <w:rFonts w:eastAsia="仿宋_GB2312"/>
                <w:sz w:val="20"/>
                <w:szCs w:val="20"/>
              </w:rPr>
              <w:t>业企业发生较大事故后，及时到达现场配合开展应急处置和调查处理。</w:t>
            </w:r>
          </w:p>
          <w:p>
            <w:pPr>
              <w:adjustRightInd w:val="0"/>
              <w:snapToGrid w:val="0"/>
              <w:spacing w:line="400" w:lineRule="exact"/>
              <w:rPr>
                <w:rFonts w:eastAsia="仿宋_GB2312"/>
                <w:sz w:val="20"/>
                <w:szCs w:val="20"/>
              </w:rPr>
            </w:pPr>
            <w:r>
              <w:rPr>
                <w:rFonts w:hint="eastAsia" w:eastAsia="仿宋_GB2312"/>
                <w:sz w:val="20"/>
                <w:szCs w:val="20"/>
              </w:rPr>
              <w:t>二、督促指导全市经信系统严格执行安全生产法律法规和有关规定，确保依法行权。</w:t>
            </w:r>
          </w:p>
          <w:p>
            <w:pPr>
              <w:adjustRightInd w:val="0"/>
              <w:snapToGrid w:val="0"/>
              <w:spacing w:line="400" w:lineRule="exact"/>
              <w:rPr>
                <w:rFonts w:eastAsia="仿宋_GB2312"/>
                <w:sz w:val="20"/>
                <w:szCs w:val="20"/>
              </w:rPr>
            </w:pPr>
            <w:r>
              <w:rPr>
                <w:rFonts w:hint="eastAsia" w:eastAsia="仿宋_GB2312"/>
                <w:sz w:val="20"/>
                <w:szCs w:val="20"/>
              </w:rPr>
              <w:t>三、在编制并组织实施经信系统发展政策、规划，以及制定和贯彻落实产业政策、结构布局调整实施方案等方面，严格执行安全生产法律生规和有关规定，进一步强化安全生产指标约束，提高安全生产准入门槛，完善重点行业准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0"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环境和资源综合利用科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kern w:val="0"/>
                <w:sz w:val="20"/>
                <w:szCs w:val="20"/>
              </w:rPr>
            </w:pPr>
            <w:r>
              <w:rPr>
                <w:rFonts w:hint="eastAsia" w:eastAsia="仿宋_GB2312"/>
                <w:kern w:val="0"/>
                <w:sz w:val="20"/>
                <w:szCs w:val="20"/>
              </w:rPr>
              <w:t>一、负责监督、指导工业行业生态环境保护的安全生产工作。</w:t>
            </w:r>
          </w:p>
          <w:p>
            <w:pPr>
              <w:adjustRightInd w:val="0"/>
              <w:snapToGrid w:val="0"/>
              <w:spacing w:line="400" w:lineRule="exact"/>
              <w:rPr>
                <w:rFonts w:eastAsia="仿宋_GB2312"/>
                <w:sz w:val="20"/>
                <w:szCs w:val="20"/>
              </w:rPr>
            </w:pPr>
            <w:r>
              <w:rPr>
                <w:rFonts w:hint="eastAsia" w:eastAsia="仿宋_GB2312"/>
                <w:kern w:val="0"/>
                <w:sz w:val="20"/>
                <w:szCs w:val="20"/>
              </w:rPr>
              <w:t>（</w:t>
            </w:r>
            <w:r>
              <w:rPr>
                <w:rFonts w:eastAsia="仿宋_GB2312"/>
                <w:kern w:val="0"/>
                <w:sz w:val="20"/>
                <w:szCs w:val="20"/>
              </w:rPr>
              <w:t>一</w:t>
            </w:r>
            <w:r>
              <w:rPr>
                <w:rFonts w:hint="eastAsia" w:eastAsia="仿宋_GB2312"/>
                <w:kern w:val="0"/>
                <w:sz w:val="20"/>
                <w:szCs w:val="20"/>
              </w:rPr>
              <w:t>）</w:t>
            </w:r>
            <w:r>
              <w:rPr>
                <w:rFonts w:eastAsia="仿宋_GB2312"/>
                <w:sz w:val="20"/>
                <w:szCs w:val="20"/>
              </w:rPr>
              <w:t>提出</w:t>
            </w:r>
            <w:r>
              <w:rPr>
                <w:rFonts w:eastAsia="仿宋_GB2312"/>
                <w:kern w:val="0"/>
                <w:sz w:val="20"/>
                <w:szCs w:val="20"/>
              </w:rPr>
              <w:t>节能环保产业安全生产的管理要求并</w:t>
            </w:r>
            <w:r>
              <w:rPr>
                <w:rFonts w:eastAsia="仿宋_GB2312"/>
                <w:sz w:val="20"/>
                <w:szCs w:val="20"/>
              </w:rPr>
              <w:t>部署实施</w:t>
            </w:r>
            <w:r>
              <w:rPr>
                <w:rFonts w:eastAsia="仿宋_GB2312"/>
                <w:kern w:val="0"/>
                <w:sz w:val="20"/>
                <w:szCs w:val="20"/>
              </w:rPr>
              <w:t>。</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kern w:val="0"/>
                <w:sz w:val="20"/>
                <w:szCs w:val="20"/>
              </w:rPr>
              <w:t>督促指导</w:t>
            </w:r>
            <w:r>
              <w:rPr>
                <w:rFonts w:hint="eastAsia" w:eastAsia="仿宋_GB2312"/>
                <w:kern w:val="0"/>
                <w:sz w:val="20"/>
                <w:szCs w:val="20"/>
              </w:rPr>
              <w:t>县（区）经信部门</w:t>
            </w:r>
            <w:r>
              <w:rPr>
                <w:rFonts w:eastAsia="仿宋_GB2312"/>
                <w:sz w:val="20"/>
                <w:szCs w:val="20"/>
              </w:rPr>
              <w:t>推动节能环保产业企业安全生产管理基础工作。</w:t>
            </w:r>
          </w:p>
          <w:p>
            <w:pPr>
              <w:adjustRightInd w:val="0"/>
              <w:snapToGrid w:val="0"/>
              <w:spacing w:line="400" w:lineRule="exact"/>
              <w:rPr>
                <w:rFonts w:eastAsia="仿宋_GB2312"/>
                <w:sz w:val="20"/>
                <w:szCs w:val="20"/>
              </w:rPr>
            </w:pPr>
            <w:r>
              <w:rPr>
                <w:rFonts w:hint="eastAsia" w:eastAsia="仿宋_GB2312"/>
                <w:sz w:val="20"/>
                <w:szCs w:val="20"/>
              </w:rPr>
              <w:t>（三）</w:t>
            </w:r>
            <w:r>
              <w:rPr>
                <w:rFonts w:eastAsia="仿宋_GB2312"/>
                <w:sz w:val="20"/>
                <w:szCs w:val="20"/>
              </w:rPr>
              <w:t>对节能环保企业安全生产管理基础工作实施督查。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四</w:t>
            </w:r>
            <w:r>
              <w:rPr>
                <w:rFonts w:hint="eastAsia" w:eastAsia="仿宋_GB2312"/>
                <w:sz w:val="20"/>
                <w:szCs w:val="20"/>
              </w:rPr>
              <w:t>）</w:t>
            </w:r>
            <w:r>
              <w:rPr>
                <w:rFonts w:eastAsia="仿宋_GB2312"/>
                <w:sz w:val="20"/>
                <w:szCs w:val="20"/>
              </w:rPr>
              <w:t>节能环保企业发生较大事故后，及时到达现场配合开展应急处置和调查处理。</w:t>
            </w:r>
          </w:p>
          <w:p>
            <w:pPr>
              <w:adjustRightInd w:val="0"/>
              <w:snapToGrid w:val="0"/>
              <w:spacing w:line="400" w:lineRule="exact"/>
              <w:rPr>
                <w:rFonts w:eastAsia="仿宋_GB2312"/>
                <w:kern w:val="0"/>
                <w:sz w:val="20"/>
                <w:szCs w:val="20"/>
              </w:rPr>
            </w:pPr>
            <w:r>
              <w:rPr>
                <w:rFonts w:hint="eastAsia" w:eastAsia="仿宋_GB2312"/>
                <w:sz w:val="20"/>
                <w:szCs w:val="20"/>
              </w:rPr>
              <w:t>二、</w:t>
            </w:r>
            <w:r>
              <w:rPr>
                <w:rFonts w:eastAsia="仿宋_GB2312"/>
                <w:sz w:val="20"/>
                <w:szCs w:val="20"/>
              </w:rPr>
              <w:t>工业企业发生较大事故后，若调查组确认属于国家明令</w:t>
            </w:r>
            <w:r>
              <w:rPr>
                <w:rFonts w:eastAsia="仿宋_GB2312"/>
                <w:kern w:val="0"/>
                <w:sz w:val="20"/>
                <w:szCs w:val="20"/>
              </w:rPr>
              <w:t>淘汰的落后生产设备所致，则适时</w:t>
            </w:r>
            <w:r>
              <w:rPr>
                <w:rFonts w:eastAsia="仿宋_GB2312"/>
                <w:sz w:val="20"/>
                <w:szCs w:val="20"/>
              </w:rPr>
              <w:t>按照要求配合开展调查处理。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6"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技术改造科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一、</w:t>
            </w:r>
            <w:r>
              <w:rPr>
                <w:rFonts w:hint="eastAsia" w:eastAsia="仿宋_GB2312"/>
                <w:sz w:val="20"/>
                <w:szCs w:val="20"/>
              </w:rPr>
              <w:t>负责监督、指导机械装备、新兴产业企业的安全生产工作。</w:t>
            </w:r>
          </w:p>
          <w:p>
            <w:pPr>
              <w:adjustRightInd w:val="0"/>
              <w:snapToGrid w:val="0"/>
              <w:spacing w:line="400" w:lineRule="exact"/>
              <w:rPr>
                <w:rFonts w:eastAsia="仿宋_GB2312"/>
                <w:sz w:val="20"/>
                <w:szCs w:val="20"/>
              </w:rPr>
            </w:pPr>
            <w:r>
              <w:rPr>
                <w:rFonts w:hint="eastAsia" w:eastAsia="仿宋_GB2312"/>
                <w:sz w:val="20"/>
                <w:szCs w:val="20"/>
              </w:rPr>
              <w:t>（一）</w:t>
            </w:r>
            <w:r>
              <w:rPr>
                <w:rFonts w:eastAsia="仿宋_GB2312"/>
                <w:sz w:val="20"/>
                <w:szCs w:val="20"/>
              </w:rPr>
              <w:t>提出</w:t>
            </w:r>
            <w:r>
              <w:rPr>
                <w:rFonts w:eastAsia="仿宋_GB2312"/>
                <w:kern w:val="0"/>
                <w:sz w:val="20"/>
                <w:szCs w:val="20"/>
              </w:rPr>
              <w:t>机械</w:t>
            </w:r>
            <w:r>
              <w:rPr>
                <w:rFonts w:eastAsia="仿宋_GB2312"/>
                <w:sz w:val="20"/>
                <w:szCs w:val="20"/>
              </w:rPr>
              <w:t>装备</w:t>
            </w:r>
            <w:r>
              <w:rPr>
                <w:rFonts w:hint="eastAsia" w:eastAsia="仿宋_GB2312"/>
                <w:kern w:val="0"/>
                <w:sz w:val="20"/>
                <w:szCs w:val="20"/>
              </w:rPr>
              <w:t>、新兴产业</w:t>
            </w:r>
            <w:r>
              <w:rPr>
                <w:rFonts w:eastAsia="仿宋_GB2312"/>
                <w:kern w:val="0"/>
                <w:sz w:val="20"/>
                <w:szCs w:val="20"/>
              </w:rPr>
              <w:t>安全生产的管理要求并</w:t>
            </w:r>
            <w:r>
              <w:rPr>
                <w:rFonts w:eastAsia="仿宋_GB2312"/>
                <w:sz w:val="20"/>
                <w:szCs w:val="20"/>
              </w:rPr>
              <w:t>部署实施</w:t>
            </w:r>
            <w:r>
              <w:rPr>
                <w:rFonts w:eastAsia="仿宋_GB2312"/>
                <w:kern w:val="0"/>
                <w:sz w:val="20"/>
                <w:szCs w:val="20"/>
              </w:rPr>
              <w:t>。</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kern w:val="0"/>
                <w:sz w:val="20"/>
                <w:szCs w:val="20"/>
              </w:rPr>
              <w:t>督促指导</w:t>
            </w:r>
            <w:r>
              <w:rPr>
                <w:rFonts w:hint="eastAsia" w:eastAsia="仿宋_GB2312"/>
                <w:kern w:val="0"/>
                <w:sz w:val="20"/>
                <w:szCs w:val="20"/>
              </w:rPr>
              <w:t>县（区）经信部门</w:t>
            </w:r>
            <w:r>
              <w:rPr>
                <w:rFonts w:eastAsia="仿宋_GB2312"/>
                <w:kern w:val="0"/>
                <w:sz w:val="20"/>
                <w:szCs w:val="20"/>
              </w:rPr>
              <w:t>，</w:t>
            </w:r>
            <w:r>
              <w:rPr>
                <w:rFonts w:eastAsia="仿宋_GB2312"/>
                <w:sz w:val="20"/>
                <w:szCs w:val="20"/>
              </w:rPr>
              <w:t>推动</w:t>
            </w:r>
            <w:r>
              <w:rPr>
                <w:rFonts w:eastAsia="仿宋_GB2312"/>
                <w:kern w:val="0"/>
                <w:sz w:val="20"/>
                <w:szCs w:val="20"/>
              </w:rPr>
              <w:t>机械</w:t>
            </w:r>
            <w:r>
              <w:rPr>
                <w:rFonts w:eastAsia="仿宋_GB2312"/>
                <w:sz w:val="20"/>
                <w:szCs w:val="20"/>
              </w:rPr>
              <w:t>装备</w:t>
            </w:r>
            <w:r>
              <w:rPr>
                <w:rFonts w:eastAsia="仿宋_GB2312"/>
                <w:kern w:val="0"/>
                <w:sz w:val="20"/>
                <w:szCs w:val="20"/>
              </w:rPr>
              <w:t>企业</w:t>
            </w:r>
            <w:r>
              <w:rPr>
                <w:rFonts w:hint="eastAsia" w:eastAsia="仿宋_GB2312"/>
                <w:kern w:val="0"/>
                <w:sz w:val="20"/>
                <w:szCs w:val="20"/>
              </w:rPr>
              <w:t>、新兴产业</w:t>
            </w:r>
            <w:r>
              <w:rPr>
                <w:rFonts w:eastAsia="仿宋_GB2312"/>
                <w:sz w:val="20"/>
                <w:szCs w:val="20"/>
              </w:rPr>
              <w:t>安全生产管理基础工作。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对</w:t>
            </w:r>
            <w:r>
              <w:rPr>
                <w:rFonts w:eastAsia="仿宋_GB2312"/>
                <w:kern w:val="0"/>
                <w:sz w:val="20"/>
                <w:szCs w:val="20"/>
              </w:rPr>
              <w:t>机械</w:t>
            </w:r>
            <w:r>
              <w:rPr>
                <w:rFonts w:eastAsia="仿宋_GB2312"/>
                <w:sz w:val="20"/>
                <w:szCs w:val="20"/>
              </w:rPr>
              <w:t>装备企业</w:t>
            </w:r>
            <w:r>
              <w:rPr>
                <w:rFonts w:hint="eastAsia" w:eastAsia="仿宋_GB2312"/>
                <w:sz w:val="20"/>
                <w:szCs w:val="20"/>
              </w:rPr>
              <w:t>、新兴产业企业</w:t>
            </w:r>
            <w:r>
              <w:rPr>
                <w:rFonts w:eastAsia="仿宋_GB2312"/>
                <w:sz w:val="20"/>
                <w:szCs w:val="20"/>
              </w:rPr>
              <w:t>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四</w:t>
            </w:r>
            <w:r>
              <w:rPr>
                <w:rFonts w:hint="eastAsia" w:eastAsia="仿宋_GB2312"/>
                <w:sz w:val="20"/>
                <w:szCs w:val="20"/>
              </w:rPr>
              <w:t>）加快技术装备成果转化和推广运用，推进“机械化换人”、“自动化减人”，改造试点示范建设；</w:t>
            </w:r>
          </w:p>
          <w:p>
            <w:pPr>
              <w:adjustRightInd w:val="0"/>
              <w:snapToGrid w:val="0"/>
              <w:spacing w:line="400" w:lineRule="exact"/>
              <w:rPr>
                <w:rFonts w:eastAsia="仿宋_GB2312"/>
                <w:sz w:val="20"/>
                <w:szCs w:val="20"/>
              </w:rPr>
            </w:pPr>
            <w:r>
              <w:rPr>
                <w:rFonts w:hint="eastAsia" w:eastAsia="仿宋_GB2312"/>
                <w:sz w:val="20"/>
                <w:szCs w:val="20"/>
              </w:rPr>
              <w:t>（五）</w:t>
            </w:r>
            <w:r>
              <w:rPr>
                <w:rFonts w:eastAsia="仿宋_GB2312"/>
                <w:kern w:val="0"/>
                <w:sz w:val="20"/>
                <w:szCs w:val="20"/>
              </w:rPr>
              <w:t>机械</w:t>
            </w:r>
            <w:r>
              <w:rPr>
                <w:rFonts w:eastAsia="仿宋_GB2312"/>
                <w:sz w:val="20"/>
                <w:szCs w:val="20"/>
              </w:rPr>
              <w:t>装备</w:t>
            </w:r>
            <w:r>
              <w:rPr>
                <w:rFonts w:eastAsia="仿宋_GB2312"/>
                <w:kern w:val="0"/>
                <w:sz w:val="20"/>
                <w:szCs w:val="20"/>
              </w:rPr>
              <w:t>企业</w:t>
            </w:r>
            <w:r>
              <w:rPr>
                <w:rFonts w:hint="eastAsia" w:eastAsia="仿宋_GB2312"/>
                <w:kern w:val="0"/>
                <w:sz w:val="20"/>
                <w:szCs w:val="20"/>
              </w:rPr>
              <w:t>、新兴产业企业</w:t>
            </w:r>
            <w:r>
              <w:rPr>
                <w:rFonts w:eastAsia="仿宋_GB2312"/>
                <w:sz w:val="20"/>
                <w:szCs w:val="20"/>
              </w:rPr>
              <w:t>发生较大事故后，及时到达现场配合开展应急处置和调查处理。</w:t>
            </w:r>
          </w:p>
          <w:p>
            <w:pPr>
              <w:adjustRightInd w:val="0"/>
              <w:snapToGrid w:val="0"/>
              <w:spacing w:line="400" w:lineRule="exact"/>
              <w:rPr>
                <w:rFonts w:eastAsia="仿宋_GB2312"/>
                <w:sz w:val="20"/>
                <w:szCs w:val="20"/>
              </w:rPr>
            </w:pPr>
            <w:r>
              <w:rPr>
                <w:rFonts w:hint="eastAsia" w:eastAsia="仿宋_GB2312"/>
                <w:sz w:val="20"/>
                <w:szCs w:val="20"/>
              </w:rPr>
              <w:t>二、</w:t>
            </w:r>
            <w:r>
              <w:rPr>
                <w:rFonts w:eastAsia="仿宋_GB2312"/>
                <w:sz w:val="20"/>
                <w:szCs w:val="20"/>
              </w:rPr>
              <w:t>负责</w:t>
            </w:r>
            <w:r>
              <w:rPr>
                <w:rFonts w:hint="eastAsia" w:eastAsia="仿宋_GB2312"/>
                <w:sz w:val="20"/>
                <w:szCs w:val="20"/>
              </w:rPr>
              <w:t>监督、指导工业企业的安全生产技改项目审核工作，负责技术改造项目安全生产工作。</w:t>
            </w:r>
          </w:p>
          <w:p>
            <w:pPr>
              <w:adjustRightInd w:val="0"/>
              <w:snapToGrid w:val="0"/>
              <w:spacing w:line="400" w:lineRule="exact"/>
              <w:rPr>
                <w:rFonts w:eastAsia="仿宋_GB2312"/>
                <w:sz w:val="20"/>
                <w:szCs w:val="20"/>
              </w:rPr>
            </w:pPr>
            <w:r>
              <w:rPr>
                <w:rFonts w:hint="eastAsia" w:eastAsia="仿宋_GB2312"/>
                <w:sz w:val="20"/>
                <w:szCs w:val="20"/>
              </w:rPr>
              <w:t>（一）提出技术改造项目安全生产的管理要求并部署实施。</w:t>
            </w:r>
          </w:p>
          <w:p>
            <w:pPr>
              <w:adjustRightInd w:val="0"/>
              <w:snapToGrid w:val="0"/>
              <w:spacing w:line="400" w:lineRule="exact"/>
              <w:rPr>
                <w:rFonts w:eastAsia="仿宋_GB2312"/>
                <w:sz w:val="20"/>
                <w:szCs w:val="20"/>
              </w:rPr>
            </w:pPr>
            <w:r>
              <w:rPr>
                <w:rFonts w:hint="eastAsia" w:eastAsia="仿宋_GB2312"/>
                <w:sz w:val="20"/>
                <w:szCs w:val="20"/>
              </w:rPr>
              <w:t>（二）督促县（区）经信部门实施对技术改造项目安全要件的审查确认，</w:t>
            </w:r>
            <w:r>
              <w:rPr>
                <w:rFonts w:eastAsia="仿宋_GB2312"/>
                <w:sz w:val="20"/>
                <w:szCs w:val="20"/>
              </w:rPr>
              <w:t>在进行工业技术改造审批（核准、备案）时，对《四川省建设项目安全设施监督管理办法》（四川省人民政府令第254号）规定应编制《安全预评价报告书》的项目范围而未出具《安全预评价报告书》的，不得办理行政许可。</w:t>
            </w:r>
          </w:p>
          <w:p>
            <w:pPr>
              <w:adjustRightInd w:val="0"/>
              <w:snapToGrid w:val="0"/>
              <w:spacing w:line="400" w:lineRule="exact"/>
              <w:rPr>
                <w:rFonts w:eastAsia="仿宋_GB2312"/>
                <w:sz w:val="20"/>
                <w:szCs w:val="20"/>
              </w:rPr>
            </w:pPr>
            <w:r>
              <w:rPr>
                <w:rFonts w:hint="eastAsia" w:eastAsia="仿宋_GB2312"/>
                <w:sz w:val="20"/>
                <w:szCs w:val="20"/>
              </w:rPr>
              <w:t>三、</w:t>
            </w:r>
            <w:r>
              <w:rPr>
                <w:rFonts w:eastAsia="仿宋_GB2312"/>
                <w:sz w:val="20"/>
                <w:szCs w:val="20"/>
              </w:rPr>
              <w:t>负责协调</w:t>
            </w:r>
            <w:r>
              <w:rPr>
                <w:rFonts w:hint="eastAsia" w:eastAsia="仿宋_GB2312"/>
                <w:sz w:val="20"/>
                <w:szCs w:val="20"/>
              </w:rPr>
              <w:t>、</w:t>
            </w:r>
            <w:r>
              <w:rPr>
                <w:rFonts w:eastAsia="仿宋_GB2312"/>
                <w:sz w:val="20"/>
                <w:szCs w:val="20"/>
              </w:rPr>
              <w:t>指导</w:t>
            </w:r>
            <w:r>
              <w:rPr>
                <w:rFonts w:hint="eastAsia" w:eastAsia="仿宋_GB2312"/>
                <w:sz w:val="20"/>
                <w:szCs w:val="20"/>
              </w:rPr>
              <w:t>和</w:t>
            </w:r>
            <w:r>
              <w:rPr>
                <w:rFonts w:eastAsia="仿宋_GB2312"/>
                <w:sz w:val="20"/>
                <w:szCs w:val="20"/>
              </w:rPr>
              <w:t>督促</w:t>
            </w:r>
            <w:r>
              <w:rPr>
                <w:rFonts w:hint="eastAsia" w:eastAsia="仿宋_GB2312"/>
                <w:sz w:val="20"/>
                <w:szCs w:val="20"/>
              </w:rPr>
              <w:t>各县（区）经信部门</w:t>
            </w:r>
            <w:r>
              <w:rPr>
                <w:rFonts w:eastAsia="仿宋_GB2312"/>
                <w:sz w:val="20"/>
                <w:szCs w:val="20"/>
              </w:rPr>
              <w:t>落实重大投资项目的安全生产要求。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4"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hint="eastAsia" w:eastAsia="仿宋_GB2312"/>
                <w:sz w:val="20"/>
                <w:szCs w:val="20"/>
              </w:rPr>
              <w:t>企业科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一、负责监督、指导食品饮料、农产品加工修正业的安全生产工作。</w:t>
            </w:r>
          </w:p>
          <w:p>
            <w:pPr>
              <w:adjustRightInd w:val="0"/>
              <w:snapToGrid w:val="0"/>
              <w:spacing w:line="400" w:lineRule="exact"/>
              <w:rPr>
                <w:rFonts w:eastAsia="仿宋_GB2312"/>
                <w:sz w:val="20"/>
                <w:szCs w:val="20"/>
              </w:rPr>
            </w:pPr>
            <w:r>
              <w:rPr>
                <w:rFonts w:hint="eastAsia" w:eastAsia="仿宋_GB2312"/>
                <w:sz w:val="20"/>
                <w:szCs w:val="20"/>
              </w:rPr>
              <w:t>（一）提出食品饮料行业企业、农产品加工企业的安全生产管理要求并部署实施。</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kern w:val="0"/>
                <w:sz w:val="20"/>
                <w:szCs w:val="20"/>
              </w:rPr>
              <w:t>督促指导</w:t>
            </w:r>
            <w:r>
              <w:rPr>
                <w:rFonts w:hint="eastAsia" w:eastAsia="仿宋_GB2312"/>
                <w:kern w:val="0"/>
                <w:sz w:val="20"/>
                <w:szCs w:val="20"/>
              </w:rPr>
              <w:t>县（区）经信部门</w:t>
            </w:r>
            <w:r>
              <w:rPr>
                <w:rFonts w:eastAsia="仿宋_GB2312"/>
                <w:sz w:val="20"/>
                <w:szCs w:val="20"/>
              </w:rPr>
              <w:t>推动</w:t>
            </w:r>
            <w:r>
              <w:rPr>
                <w:rFonts w:hint="eastAsia" w:eastAsia="仿宋_GB2312"/>
                <w:sz w:val="20"/>
                <w:szCs w:val="20"/>
              </w:rPr>
              <w:t>食品饮料、农产品加工企业的</w:t>
            </w:r>
            <w:r>
              <w:rPr>
                <w:rFonts w:eastAsia="仿宋_GB2312"/>
                <w:sz w:val="20"/>
                <w:szCs w:val="20"/>
              </w:rPr>
              <w:t>安全生产管理基础工作。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对</w:t>
            </w:r>
            <w:r>
              <w:rPr>
                <w:rFonts w:hint="eastAsia" w:eastAsia="仿宋_GB2312"/>
                <w:sz w:val="20"/>
                <w:szCs w:val="20"/>
              </w:rPr>
              <w:t>食品饮料、农产品加工企业</w:t>
            </w:r>
            <w:r>
              <w:rPr>
                <w:rFonts w:eastAsia="仿宋_GB2312"/>
                <w:sz w:val="20"/>
                <w:szCs w:val="20"/>
              </w:rPr>
              <w:t>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（四）食品饮料、农产品加工企业发生较多安全生产事故后，及时到达现场配合开展事故应急处置的调查处理。</w:t>
            </w:r>
          </w:p>
          <w:p>
            <w:pPr>
              <w:adjustRightInd w:val="0"/>
              <w:snapToGrid w:val="0"/>
              <w:spacing w:line="400" w:lineRule="exact"/>
              <w:rPr>
                <w:rFonts w:eastAsia="仿宋_GB2312"/>
                <w:sz w:val="20"/>
                <w:szCs w:val="20"/>
              </w:rPr>
            </w:pPr>
            <w:r>
              <w:rPr>
                <w:rFonts w:hint="eastAsia" w:eastAsia="仿宋_GB2312"/>
                <w:sz w:val="20"/>
                <w:szCs w:val="20"/>
              </w:rPr>
              <w:t>二、加强推进安全生产发展，加快培育安全产业新业态、新模式。</w:t>
            </w:r>
          </w:p>
          <w:p>
            <w:pPr>
              <w:adjustRightInd w:val="0"/>
              <w:snapToGrid w:val="0"/>
              <w:spacing w:line="400" w:lineRule="exact"/>
              <w:rPr>
                <w:rFonts w:eastAsia="仿宋_GB2312"/>
                <w:sz w:val="20"/>
                <w:szCs w:val="20"/>
              </w:rPr>
            </w:pPr>
            <w:r>
              <w:rPr>
                <w:rFonts w:hint="eastAsia" w:eastAsia="仿宋_GB2312"/>
                <w:sz w:val="20"/>
                <w:szCs w:val="20"/>
              </w:rPr>
              <w:t>三、大力发展绿色金融，引导银行金融机构加大对企业实施安全生产项目信贷支持。</w:t>
            </w:r>
          </w:p>
          <w:p>
            <w:pPr>
              <w:adjustRightInd w:val="0"/>
              <w:snapToGrid w:val="0"/>
              <w:spacing w:line="400" w:lineRule="exact"/>
              <w:rPr>
                <w:rFonts w:eastAsia="仿宋_GB2312"/>
                <w:sz w:val="20"/>
                <w:szCs w:val="20"/>
              </w:rPr>
            </w:pPr>
            <w:r>
              <w:rPr>
                <w:rFonts w:hint="eastAsia" w:eastAsia="仿宋_GB2312"/>
                <w:sz w:val="20"/>
                <w:szCs w:val="20"/>
              </w:rPr>
              <w:t>四、</w:t>
            </w:r>
            <w:r>
              <w:rPr>
                <w:rFonts w:eastAsia="仿宋_GB2312"/>
                <w:sz w:val="20"/>
                <w:szCs w:val="20"/>
              </w:rPr>
              <w:t>负责将安全生产管理的要求贯彻到对大企业的服务程序中，并协调和确保落实。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2"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hint="eastAsia" w:eastAsia="仿宋_GB2312"/>
                <w:sz w:val="20"/>
                <w:szCs w:val="20"/>
              </w:rPr>
              <w:t>综合科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一、负责</w:t>
            </w:r>
            <w:r>
              <w:rPr>
                <w:rFonts w:hint="eastAsia" w:eastAsia="仿宋_GB2312"/>
                <w:sz w:val="20"/>
                <w:szCs w:val="20"/>
              </w:rPr>
              <w:t>监督、</w:t>
            </w:r>
            <w:r>
              <w:rPr>
                <w:rFonts w:eastAsia="仿宋_GB2312"/>
                <w:sz w:val="20"/>
                <w:szCs w:val="20"/>
              </w:rPr>
              <w:t>指导</w:t>
            </w:r>
            <w:r>
              <w:rPr>
                <w:rFonts w:hint="eastAsia" w:eastAsia="仿宋_GB2312"/>
                <w:sz w:val="20"/>
                <w:szCs w:val="20"/>
              </w:rPr>
              <w:t>各</w:t>
            </w:r>
            <w:r>
              <w:rPr>
                <w:rFonts w:eastAsia="仿宋_GB2312"/>
                <w:sz w:val="20"/>
                <w:szCs w:val="20"/>
              </w:rPr>
              <w:t>工业园区的安全生产工作</w:t>
            </w:r>
            <w:r>
              <w:rPr>
                <w:rFonts w:hint="eastAsia" w:eastAsia="仿宋_GB2312"/>
                <w:sz w:val="20"/>
                <w:szCs w:val="20"/>
              </w:rPr>
              <w:t>。</w:t>
            </w:r>
          </w:p>
          <w:p>
            <w:pPr>
              <w:adjustRightInd w:val="0"/>
              <w:snapToGrid w:val="0"/>
              <w:spacing w:line="400" w:lineRule="exact"/>
              <w:rPr>
                <w:rFonts w:eastAsia="仿宋_GB2312"/>
                <w:sz w:val="20"/>
                <w:szCs w:val="20"/>
              </w:rPr>
            </w:pPr>
            <w:r>
              <w:rPr>
                <w:rFonts w:eastAsia="仿宋_GB2312"/>
                <w:sz w:val="20"/>
                <w:szCs w:val="20"/>
              </w:rPr>
              <w:t>（一）</w:t>
            </w:r>
            <w:r>
              <w:rPr>
                <w:rFonts w:hint="eastAsia" w:eastAsia="仿宋_GB2312"/>
                <w:sz w:val="20"/>
                <w:szCs w:val="20"/>
              </w:rPr>
              <w:t>提出</w:t>
            </w:r>
            <w:r>
              <w:rPr>
                <w:rFonts w:eastAsia="仿宋_GB2312"/>
                <w:sz w:val="20"/>
                <w:szCs w:val="20"/>
              </w:rPr>
              <w:t>工业园区安全生产管</w:t>
            </w:r>
            <w:r>
              <w:rPr>
                <w:rFonts w:eastAsia="仿宋_GB2312"/>
                <w:kern w:val="0"/>
                <w:sz w:val="20"/>
                <w:szCs w:val="20"/>
              </w:rPr>
              <w:t>理工作的要求并</w:t>
            </w:r>
            <w:r>
              <w:rPr>
                <w:rFonts w:eastAsia="仿宋_GB2312"/>
                <w:sz w:val="20"/>
                <w:szCs w:val="20"/>
              </w:rPr>
              <w:t>部署实施，包括：园内企业安全培训宣传、督查检查和应急演练、事故处置和调查处理等。</w:t>
            </w:r>
          </w:p>
          <w:p>
            <w:pPr>
              <w:adjustRightInd w:val="0"/>
              <w:snapToGrid w:val="0"/>
              <w:spacing w:line="400" w:lineRule="exact"/>
              <w:rPr>
                <w:rFonts w:eastAsia="仿宋_GB2312"/>
                <w:sz w:val="20"/>
                <w:szCs w:val="20"/>
              </w:rPr>
            </w:pPr>
            <w:r>
              <w:rPr>
                <w:rFonts w:eastAsia="仿宋_GB2312"/>
                <w:sz w:val="20"/>
                <w:szCs w:val="20"/>
              </w:rPr>
              <w:t>（二）</w:t>
            </w:r>
            <w:r>
              <w:rPr>
                <w:rFonts w:hint="eastAsia" w:eastAsia="仿宋_GB2312"/>
                <w:kern w:val="0"/>
                <w:sz w:val="20"/>
                <w:szCs w:val="20"/>
              </w:rPr>
              <w:t>督促指导工业园区的安全生产管理基础工作</w:t>
            </w:r>
            <w:r>
              <w:rPr>
                <w:rFonts w:eastAsia="仿宋_GB2312"/>
                <w:sz w:val="20"/>
                <w:szCs w:val="20"/>
              </w:rPr>
              <w:t>。</w:t>
            </w:r>
          </w:p>
          <w:p>
            <w:pPr>
              <w:adjustRightInd w:val="0"/>
              <w:snapToGrid w:val="0"/>
              <w:spacing w:line="400" w:lineRule="exact"/>
              <w:rPr>
                <w:rFonts w:eastAsia="仿宋_GB2312"/>
                <w:sz w:val="20"/>
                <w:szCs w:val="20"/>
              </w:rPr>
            </w:pPr>
            <w:r>
              <w:rPr>
                <w:rFonts w:hint="eastAsia" w:eastAsia="仿宋_GB2312"/>
                <w:sz w:val="20"/>
                <w:szCs w:val="20"/>
              </w:rPr>
              <w:t>（三）切实做好园区企业的安全生产消防工作，对工业园区安全生产管理基础工作实施督查。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（四）</w:t>
            </w:r>
            <w:r>
              <w:rPr>
                <w:rFonts w:eastAsia="仿宋_GB2312"/>
                <w:sz w:val="20"/>
                <w:szCs w:val="20"/>
              </w:rPr>
              <w:t>工业园区内企业发生较大事故后，及时到达现场配合开展事故应急处置和调查处理。</w:t>
            </w:r>
            <w:r>
              <w:rPr>
                <w:rFonts w:hint="eastAsia" w:eastAsia="仿宋_GB2312"/>
                <w:sz w:val="20"/>
                <w:szCs w:val="20"/>
              </w:rPr>
              <w:t>二、在进行工业技术创新项目审批(核准，备案)时，对《四川省建设项目安全设施监督管理办法》(四川省人民政府令第254号)规定应编制《安全预评价报告书》的项目范围而未出具《安全评价报告书》的，不得办理行政许。</w:t>
            </w:r>
          </w:p>
          <w:p>
            <w:pPr>
              <w:adjustRightInd w:val="0"/>
              <w:snapToGrid w:val="0"/>
              <w:spacing w:line="400" w:lineRule="exact"/>
              <w:rPr>
                <w:rFonts w:eastAsia="仿宋_GB2312"/>
                <w:sz w:val="20"/>
                <w:szCs w:val="20"/>
              </w:rPr>
            </w:pPr>
            <w:r>
              <w:rPr>
                <w:rFonts w:hint="eastAsia" w:eastAsia="仿宋_GB2312"/>
                <w:kern w:val="0"/>
                <w:sz w:val="20"/>
                <w:szCs w:val="20"/>
              </w:rPr>
              <w:t>三</w:t>
            </w:r>
            <w:r>
              <w:rPr>
                <w:rFonts w:eastAsia="仿宋_GB2312"/>
                <w:kern w:val="0"/>
                <w:sz w:val="20"/>
                <w:szCs w:val="20"/>
              </w:rPr>
              <w:t>、</w:t>
            </w:r>
            <w:r>
              <w:rPr>
                <w:rFonts w:hint="eastAsia" w:eastAsia="仿宋_GB2312"/>
                <w:kern w:val="0"/>
                <w:sz w:val="20"/>
                <w:szCs w:val="20"/>
              </w:rPr>
              <w:t>提高科技创新能力，加大安全生产新技术、新产品、新工艺等科技成果转化、推广应用力度。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责任科室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sz w:val="20"/>
                <w:szCs w:val="20"/>
              </w:rPr>
            </w:pPr>
            <w:r>
              <w:rPr>
                <w:rFonts w:eastAsia="仿宋_GB2312"/>
                <w:b/>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信息化科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一、</w:t>
            </w:r>
            <w:r>
              <w:rPr>
                <w:rFonts w:hint="eastAsia" w:eastAsia="仿宋_GB2312"/>
                <w:sz w:val="20"/>
                <w:szCs w:val="20"/>
              </w:rPr>
              <w:t>负责监督、指导电子信息企业、软件信息企业、信息产业企业的安全生产工作。</w:t>
            </w:r>
          </w:p>
          <w:p>
            <w:pPr>
              <w:adjustRightInd w:val="0"/>
              <w:snapToGrid w:val="0"/>
              <w:spacing w:line="400" w:lineRule="exact"/>
              <w:rPr>
                <w:rFonts w:eastAsia="仿宋_GB2312"/>
                <w:sz w:val="20"/>
                <w:szCs w:val="20"/>
              </w:rPr>
            </w:pPr>
            <w:r>
              <w:rPr>
                <w:rFonts w:hint="eastAsia" w:eastAsia="仿宋_GB2312"/>
                <w:sz w:val="20"/>
                <w:szCs w:val="20"/>
              </w:rPr>
              <w:t>（一）提</w:t>
            </w:r>
            <w:r>
              <w:rPr>
                <w:rFonts w:eastAsia="仿宋_GB2312"/>
                <w:sz w:val="20"/>
                <w:szCs w:val="20"/>
              </w:rPr>
              <w:t>出</w:t>
            </w:r>
            <w:r>
              <w:rPr>
                <w:rFonts w:eastAsia="仿宋_GB2312"/>
                <w:kern w:val="0"/>
                <w:sz w:val="20"/>
                <w:szCs w:val="20"/>
              </w:rPr>
              <w:t>电子信息产业</w:t>
            </w:r>
            <w:r>
              <w:rPr>
                <w:rFonts w:hint="eastAsia" w:eastAsia="仿宋_GB2312"/>
                <w:kern w:val="0"/>
                <w:sz w:val="20"/>
                <w:szCs w:val="20"/>
              </w:rPr>
              <w:t>企业</w:t>
            </w:r>
            <w:r>
              <w:rPr>
                <w:rFonts w:hint="eastAsia" w:eastAsia="仿宋_GB2312"/>
                <w:sz w:val="20"/>
                <w:szCs w:val="20"/>
              </w:rPr>
              <w:t>、软件信息企业、信息产业企业</w:t>
            </w:r>
            <w:r>
              <w:rPr>
                <w:rFonts w:eastAsia="仿宋_GB2312"/>
                <w:kern w:val="0"/>
                <w:sz w:val="20"/>
                <w:szCs w:val="20"/>
              </w:rPr>
              <w:t>安全生产的管理要求并</w:t>
            </w:r>
            <w:r>
              <w:rPr>
                <w:rFonts w:eastAsia="仿宋_GB2312"/>
                <w:sz w:val="20"/>
                <w:szCs w:val="20"/>
              </w:rPr>
              <w:t>部署实施</w:t>
            </w:r>
            <w:r>
              <w:rPr>
                <w:rFonts w:eastAsia="仿宋_GB2312"/>
                <w:kern w:val="0"/>
                <w:sz w:val="20"/>
                <w:szCs w:val="20"/>
              </w:rPr>
              <w:t>。</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二</w:t>
            </w:r>
            <w:r>
              <w:rPr>
                <w:rFonts w:hint="eastAsia" w:eastAsia="仿宋_GB2312"/>
                <w:sz w:val="20"/>
                <w:szCs w:val="20"/>
              </w:rPr>
              <w:t>）</w:t>
            </w:r>
            <w:r>
              <w:rPr>
                <w:rFonts w:eastAsia="仿宋_GB2312"/>
                <w:kern w:val="0"/>
                <w:sz w:val="20"/>
                <w:szCs w:val="20"/>
              </w:rPr>
              <w:t>督促指导</w:t>
            </w:r>
            <w:r>
              <w:rPr>
                <w:rFonts w:hint="eastAsia" w:eastAsia="仿宋_GB2312"/>
                <w:kern w:val="0"/>
                <w:sz w:val="20"/>
                <w:szCs w:val="20"/>
              </w:rPr>
              <w:t>县（区）经信部门</w:t>
            </w:r>
            <w:r>
              <w:rPr>
                <w:rFonts w:eastAsia="仿宋_GB2312"/>
                <w:sz w:val="20"/>
                <w:szCs w:val="20"/>
              </w:rPr>
              <w:t>推动</w:t>
            </w:r>
            <w:r>
              <w:rPr>
                <w:rFonts w:eastAsia="仿宋_GB2312"/>
                <w:kern w:val="0"/>
                <w:sz w:val="20"/>
                <w:szCs w:val="20"/>
              </w:rPr>
              <w:t>电子信息产业企业</w:t>
            </w:r>
            <w:r>
              <w:rPr>
                <w:rFonts w:hint="eastAsia" w:eastAsia="仿宋_GB2312"/>
                <w:sz w:val="20"/>
                <w:szCs w:val="20"/>
              </w:rPr>
              <w:t>、软件信息企业、信息产业企业</w:t>
            </w:r>
            <w:r>
              <w:rPr>
                <w:rFonts w:eastAsia="仿宋_GB2312"/>
                <w:sz w:val="20"/>
                <w:szCs w:val="20"/>
              </w:rPr>
              <w:t>安全生产管理基础工作。</w:t>
            </w:r>
          </w:p>
          <w:p>
            <w:pPr>
              <w:adjustRightInd w:val="0"/>
              <w:snapToGrid w:val="0"/>
              <w:spacing w:line="400" w:lineRule="exact"/>
              <w:rPr>
                <w:rFonts w:eastAsia="仿宋_GB2312"/>
                <w:sz w:val="20"/>
                <w:szCs w:val="20"/>
              </w:rPr>
            </w:pPr>
            <w:r>
              <w:rPr>
                <w:rFonts w:hint="eastAsia" w:eastAsia="仿宋_GB2312"/>
                <w:sz w:val="20"/>
                <w:szCs w:val="20"/>
              </w:rPr>
              <w:t>（</w:t>
            </w:r>
            <w:r>
              <w:rPr>
                <w:rFonts w:eastAsia="仿宋_GB2312"/>
                <w:sz w:val="20"/>
                <w:szCs w:val="20"/>
              </w:rPr>
              <w:t>三</w:t>
            </w:r>
            <w:r>
              <w:rPr>
                <w:rFonts w:hint="eastAsia" w:eastAsia="仿宋_GB2312"/>
                <w:sz w:val="20"/>
                <w:szCs w:val="20"/>
              </w:rPr>
              <w:t>）</w:t>
            </w:r>
            <w:r>
              <w:rPr>
                <w:rFonts w:eastAsia="仿宋_GB2312"/>
                <w:sz w:val="20"/>
                <w:szCs w:val="20"/>
              </w:rPr>
              <w:t>对</w:t>
            </w:r>
            <w:r>
              <w:rPr>
                <w:rFonts w:eastAsia="仿宋_GB2312"/>
                <w:kern w:val="0"/>
                <w:sz w:val="20"/>
                <w:szCs w:val="20"/>
              </w:rPr>
              <w:t>电子产业</w:t>
            </w:r>
            <w:r>
              <w:rPr>
                <w:rFonts w:eastAsia="仿宋_GB2312"/>
                <w:sz w:val="20"/>
                <w:szCs w:val="20"/>
              </w:rPr>
              <w:t>企业</w:t>
            </w:r>
            <w:r>
              <w:rPr>
                <w:rFonts w:hint="eastAsia" w:eastAsia="仿宋_GB2312"/>
                <w:sz w:val="20"/>
                <w:szCs w:val="20"/>
              </w:rPr>
              <w:t>、软件信息企业、信息产业企业</w:t>
            </w:r>
            <w:r>
              <w:rPr>
                <w:rFonts w:eastAsia="仿宋_GB2312"/>
                <w:sz w:val="20"/>
                <w:szCs w:val="20"/>
              </w:rPr>
              <w:t>安全生产管理基础工作实施督查。</w:t>
            </w:r>
          </w:p>
          <w:p>
            <w:pPr>
              <w:adjustRightInd w:val="0"/>
              <w:snapToGrid w:val="0"/>
              <w:spacing w:line="400" w:lineRule="exact"/>
              <w:rPr>
                <w:rFonts w:eastAsia="仿宋_GB2312"/>
                <w:sz w:val="20"/>
                <w:szCs w:val="20"/>
              </w:rPr>
            </w:pPr>
            <w:r>
              <w:rPr>
                <w:rFonts w:hint="eastAsia" w:eastAsia="仿宋_GB2312"/>
                <w:sz w:val="20"/>
                <w:szCs w:val="20"/>
              </w:rPr>
              <w:t>（四）</w:t>
            </w:r>
            <w:r>
              <w:rPr>
                <w:rFonts w:eastAsia="仿宋_GB2312"/>
                <w:kern w:val="0"/>
                <w:sz w:val="20"/>
                <w:szCs w:val="20"/>
              </w:rPr>
              <w:t>电子信息产业企业</w:t>
            </w:r>
            <w:r>
              <w:rPr>
                <w:rFonts w:hint="eastAsia" w:eastAsia="仿宋_GB2312"/>
                <w:kern w:val="0"/>
                <w:sz w:val="20"/>
                <w:szCs w:val="20"/>
              </w:rPr>
              <w:t>、</w:t>
            </w:r>
            <w:r>
              <w:rPr>
                <w:rFonts w:hint="eastAsia" w:eastAsia="仿宋_GB2312"/>
                <w:sz w:val="20"/>
                <w:szCs w:val="20"/>
              </w:rPr>
              <w:t>软件信息企业、通信企业</w:t>
            </w:r>
            <w:r>
              <w:rPr>
                <w:rFonts w:eastAsia="仿宋_GB2312"/>
                <w:sz w:val="20"/>
                <w:szCs w:val="20"/>
              </w:rPr>
              <w:t>发生较大事故后，及时到达现场配合开展应急处置和调查处理。</w:t>
            </w:r>
          </w:p>
          <w:p>
            <w:pPr>
              <w:adjustRightInd w:val="0"/>
              <w:snapToGrid w:val="0"/>
              <w:spacing w:line="400" w:lineRule="exact"/>
              <w:rPr>
                <w:rFonts w:eastAsia="仿宋_GB2312"/>
                <w:sz w:val="20"/>
                <w:szCs w:val="20"/>
              </w:rPr>
            </w:pPr>
            <w:r>
              <w:rPr>
                <w:rFonts w:hint="eastAsia" w:eastAsia="仿宋_GB2312"/>
                <w:sz w:val="20"/>
                <w:szCs w:val="20"/>
              </w:rPr>
              <w:t>二、负责公用电信网通信建设工程安全生产的监督、指导、管理工作，贯彻执行《通信建设工程安全生产管理制度》(工信部通信〔2015)406号)及各级安全生产政策法规，记录相关单位的安全生产违法行为信息并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分管科室的委领导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hint="eastAsia" w:eastAsia="仿宋_GB2312"/>
                <w:sz w:val="20"/>
                <w:szCs w:val="20"/>
              </w:rPr>
              <w:t>对外经济 合作科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加大安全生产技术、装备、产品对外合作交流力度，采用市外投资、工程承包、技术合作、装备出口等方式，推动市内产品、技术、标准、服务“走出去”。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分管科室的委领导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hint="eastAsia" w:eastAsia="仿宋_GB2312"/>
                <w:sz w:val="20"/>
                <w:szCs w:val="20"/>
              </w:rPr>
              <w:t>无线电管理办公室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一、负责无线电管理综合协调工作，负责编制无线电管理发展规划并组织实施。</w:t>
            </w:r>
          </w:p>
          <w:p>
            <w:pPr>
              <w:adjustRightInd w:val="0"/>
              <w:snapToGrid w:val="0"/>
              <w:spacing w:line="400" w:lineRule="exact"/>
              <w:rPr>
                <w:rFonts w:eastAsia="仿宋_GB2312"/>
                <w:sz w:val="20"/>
                <w:szCs w:val="20"/>
              </w:rPr>
            </w:pPr>
            <w:r>
              <w:rPr>
                <w:rFonts w:hint="eastAsia" w:eastAsia="仿宋_GB2312"/>
                <w:sz w:val="20"/>
                <w:szCs w:val="20"/>
              </w:rPr>
              <w:t xml:space="preserve">二、负责处理无线电管理相关的法律事务，依法查处无线电违法行为，组织无线电监测、无线电管理行政执法，协调处理电磁干扰事宜，维护空中电波秩序，组织实施无线电管制，拟订并组织实施无线电管理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5"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分管科室 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eastAsia="仿宋_GB2312"/>
                <w:sz w:val="20"/>
                <w:szCs w:val="20"/>
              </w:rPr>
              <w:t>办公室</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eastAsia="仿宋_GB2312"/>
                <w:sz w:val="20"/>
                <w:szCs w:val="20"/>
              </w:rPr>
              <w:t>负责将安全生产工作内容列入委党组会和主任办公会议程，做好统筹安排</w:t>
            </w:r>
            <w:r>
              <w:rPr>
                <w:rFonts w:hint="eastAsia" w:eastAsia="仿宋_GB2312"/>
                <w:sz w:val="20"/>
                <w:szCs w:val="20"/>
              </w:rPr>
              <w:t>。组织开展机关工作人员各项安全生产教育活动，提高全员安全意识。负责办公区域的安全保卫和消防工作（食堂消防和食品安全）、车辆安全等工作，负责</w:t>
            </w:r>
            <w:r>
              <w:rPr>
                <w:rFonts w:eastAsia="仿宋_GB2312"/>
                <w:sz w:val="20"/>
                <w:szCs w:val="20"/>
              </w:rPr>
              <w:t>将安全生产工作的内容纳入财务工作业务之中，做好统筹保障</w:t>
            </w:r>
            <w:r>
              <w:rPr>
                <w:rFonts w:hint="eastAsia" w:eastAsia="仿宋_GB2312"/>
                <w:sz w:val="20"/>
                <w:szCs w:val="20"/>
              </w:rPr>
              <w:t>，同时抓好直属单位的安全管理工作</w:t>
            </w:r>
            <w:r>
              <w:rPr>
                <w:rFonts w:eastAsia="仿宋_GB231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分管科室的委领导</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0"/>
                <w:szCs w:val="20"/>
              </w:rPr>
            </w:pPr>
            <w:r>
              <w:rPr>
                <w:rFonts w:hint="eastAsia" w:eastAsia="仿宋_GB2312"/>
                <w:sz w:val="20"/>
                <w:szCs w:val="20"/>
              </w:rPr>
              <w:t>人事教育科</w:t>
            </w:r>
          </w:p>
        </w:tc>
        <w:tc>
          <w:tcPr>
            <w:tcW w:w="11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sz w:val="20"/>
                <w:szCs w:val="20"/>
              </w:rPr>
            </w:pPr>
            <w:r>
              <w:rPr>
                <w:rFonts w:hint="eastAsia" w:eastAsia="仿宋_GB2312"/>
                <w:sz w:val="20"/>
                <w:szCs w:val="20"/>
              </w:rPr>
              <w:t>认真执行《四川省安全生产党政同责工作目标绩效管理办法（试行）》，对工业和信息化领域发生安全等级事故负有主要责任的不得提升或交流任职。</w:t>
            </w:r>
          </w:p>
        </w:tc>
      </w:tr>
    </w:tbl>
    <w:p>
      <w:pPr>
        <w:widowControl/>
        <w:spacing w:line="600" w:lineRule="exact"/>
        <w:jc w:val="left"/>
        <w:rPr>
          <w:rFonts w:eastAsia="仿宋_GB2312"/>
        </w:rPr>
        <w:sectPr>
          <w:pgSz w:w="16838" w:h="11906" w:orient="landscape"/>
          <w:pgMar w:top="1588" w:right="2098" w:bottom="1474" w:left="1985" w:header="1134" w:footer="1701" w:gutter="0"/>
          <w:cols w:space="720" w:num="1"/>
          <w:docGrid w:type="lines" w:linePitch="579" w:charSpace="0"/>
        </w:sect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eastAsia="仿宋_GB2312"/>
        </w:rPr>
      </w:pPr>
    </w:p>
    <w:p>
      <w:pPr>
        <w:spacing w:line="600" w:lineRule="exact"/>
        <w:rPr>
          <w:rFonts w:ascii="黑体" w:hAnsi="黑体" w:eastAsia="黑体"/>
          <w:sz w:val="32"/>
          <w:szCs w:val="32"/>
        </w:rPr>
      </w:pPr>
      <w:r>
        <w:rPr>
          <w:rFonts w:hint="eastAsia" w:ascii="黑体" w:hAnsi="黑体" w:eastAsia="黑体"/>
          <w:sz w:val="32"/>
          <w:szCs w:val="32"/>
        </w:rPr>
        <w:t>信息公开选项：主动公开</w:t>
      </w:r>
    </w:p>
    <w:p>
      <w:pPr>
        <w:spacing w:line="600" w:lineRule="exact"/>
        <w:rPr>
          <w:rFonts w:eastAsia="仿宋_GB2312"/>
          <w:sz w:val="30"/>
          <w:szCs w:val="30"/>
        </w:rPr>
      </w:pPr>
      <w:r>
        <w:rPr>
          <w:rFonts w:eastAsia="仿宋_GB2312"/>
          <w:sz w:val="32"/>
          <w:szCs w:val="32"/>
        </w:rPr>
        <w:pict>
          <v:shape id="_x0000_s1030" o:spid="_x0000_s1030" o:spt="32" type="#_x0000_t32" style="position:absolute;left:0pt;margin-left:-0.8pt;margin-top:4.3pt;height:0pt;width:443.4pt;z-index:251657216;mso-width-relative:page;mso-height-relative:page;" o:connectortype="straight" filled="f" coordsize="21600,21600">
            <v:path arrowok="t"/>
            <v:fill on="f" focussize="0,0"/>
            <v:stroke weight="1pt"/>
            <v:imagedata o:title=""/>
            <o:lock v:ext="edit"/>
          </v:shape>
        </w:pict>
      </w:r>
      <w:r>
        <w:rPr>
          <w:rFonts w:hint="eastAsia" w:eastAsia="仿宋_GB2312"/>
          <w:sz w:val="30"/>
          <w:szCs w:val="30"/>
        </w:rPr>
        <w:t xml:space="preserve">  抄送：市安委会。</w:t>
      </w:r>
    </w:p>
    <w:p>
      <w:pPr>
        <w:spacing w:line="600" w:lineRule="exact"/>
        <w:ind w:firstLine="300" w:firstLineChars="100"/>
        <w:rPr>
          <w:rFonts w:ascii="Times New Roman" w:hAnsi="Times New Roman" w:eastAsia="仿宋_GB2312" w:cs="Times New Roman"/>
          <w:sz w:val="32"/>
          <w:szCs w:val="32"/>
        </w:rPr>
      </w:pPr>
      <w:r>
        <w:rPr>
          <w:rFonts w:eastAsia="仿宋_GB2312"/>
          <w:sz w:val="30"/>
          <w:szCs w:val="30"/>
        </w:rPr>
        <w:pict>
          <v:shape id="_x0000_s1028" o:spid="_x0000_s1028" o:spt="32" type="#_x0000_t32" style="position:absolute;left:0pt;margin-left:-0.8pt;margin-top:4.3pt;height:0pt;width:443.4pt;z-index:251658240;mso-width-relative:page;mso-height-relative:page;" o:connectortype="straight" filled="f" coordsize="21600,21600">
            <v:path arrowok="t"/>
            <v:fill on="f" focussize="0,0"/>
            <v:stroke weight="1pt"/>
            <v:imagedata o:title=""/>
            <o:lock v:ext="edit"/>
          </v:shape>
        </w:pict>
      </w:r>
      <w:r>
        <w:rPr>
          <w:rFonts w:eastAsia="仿宋_GB2312"/>
          <w:sz w:val="30"/>
          <w:szCs w:val="30"/>
        </w:rPr>
        <w:pict>
          <v:shape id="_x0000_s1029" o:spid="_x0000_s1029" o:spt="32" type="#_x0000_t32" style="position:absolute;left:0pt;margin-left:-0.8pt;margin-top:33.1pt;height:0pt;width:443.4pt;z-index:251658240;mso-width-relative:page;mso-height-relative:page;" o:connectortype="straight" filled="f" coordsize="21600,21600">
            <v:path arrowok="t"/>
            <v:fill on="f" focussize="0,0"/>
            <v:stroke weight="1pt"/>
            <v:imagedata o:title=""/>
            <o:lock v:ext="edit"/>
          </v:shape>
        </w:pict>
      </w:r>
      <w:r>
        <w:rPr>
          <w:rFonts w:hint="eastAsia" w:eastAsia="仿宋_GB2312"/>
          <w:sz w:val="30"/>
          <w:szCs w:val="30"/>
        </w:rPr>
        <w:t xml:space="preserve">巴中市经济和信息化委员会办公室    </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 2018</w:t>
      </w:r>
      <w:r>
        <w:rPr>
          <w:rFonts w:ascii="Times New Roman" w:eastAsia="仿宋_GB2312" w:cs="Times New Roman"/>
          <w:sz w:val="30"/>
          <w:szCs w:val="30"/>
        </w:rPr>
        <w:t>年</w:t>
      </w:r>
      <w:r>
        <w:rPr>
          <w:rFonts w:ascii="Times New Roman" w:hAnsi="Times New Roman" w:eastAsia="仿宋_GB2312" w:cs="Times New Roman"/>
          <w:sz w:val="30"/>
          <w:szCs w:val="30"/>
        </w:rPr>
        <w:t>3</w:t>
      </w:r>
      <w:r>
        <w:rPr>
          <w:rFonts w:ascii="Times New Roman" w:eastAsia="仿宋_GB2312" w:cs="Times New Roman"/>
          <w:sz w:val="30"/>
          <w:szCs w:val="30"/>
        </w:rPr>
        <w:t>月</w:t>
      </w:r>
      <w:r>
        <w:rPr>
          <w:rFonts w:hint="eastAsia" w:ascii="Times New Roman" w:hAnsi="Times New Roman" w:eastAsia="仿宋_GB2312" w:cs="Times New Roman"/>
          <w:sz w:val="30"/>
          <w:szCs w:val="30"/>
        </w:rPr>
        <w:t>21</w:t>
      </w:r>
      <w:r>
        <w:rPr>
          <w:rFonts w:ascii="Times New Roman" w:eastAsia="仿宋_GB2312" w:cs="Times New Roman"/>
          <w:sz w:val="30"/>
          <w:szCs w:val="30"/>
        </w:rPr>
        <w:t>日印</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rPr>
    </w:pPr>
    <w:r>
      <w:rPr>
        <w:rFonts w:ascii="Times New Roman" w:hAnsi="Times New Roman" w:cs="Times New Roman"/>
        <w:sz w:val="28"/>
        <w:szCs w:val="28"/>
      </w:rPr>
      <w:t>—</w:t>
    </w:r>
    <w:sdt>
      <w:sdtPr>
        <w:rPr>
          <w:rFonts w:ascii="Times New Roman" w:hAnsi="Times New Roman" w:cs="Times New Roman"/>
          <w:sz w:val="28"/>
          <w:szCs w:val="28"/>
        </w:rPr>
        <w:id w:val="778966419"/>
        <w:docPartObj>
          <w:docPartGallery w:val="AutoText"/>
        </w:docPartObj>
      </w:sdtPr>
      <w:sdtEndPr>
        <w:rPr>
          <w:rFonts w:ascii="Times New Roman" w:hAnsi="Times New Roman" w:cs="Times New Roman"/>
          <w:sz w:val="18"/>
          <w:szCs w:val="1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8966420"/>
      <w:docPartObj>
        <w:docPartGallery w:val="AutoText"/>
      </w:docPartObj>
    </w:sdtPr>
    <w:sdtContent>
      <w:p>
        <w:pPr>
          <w:pStyle w:val="3"/>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2E19"/>
    <w:rsid w:val="000177B4"/>
    <w:rsid w:val="000610F9"/>
    <w:rsid w:val="000614DF"/>
    <w:rsid w:val="00076BE9"/>
    <w:rsid w:val="00151065"/>
    <w:rsid w:val="001B680C"/>
    <w:rsid w:val="001C29F6"/>
    <w:rsid w:val="00216988"/>
    <w:rsid w:val="0022126C"/>
    <w:rsid w:val="00245676"/>
    <w:rsid w:val="00302E19"/>
    <w:rsid w:val="0032164B"/>
    <w:rsid w:val="00356BA7"/>
    <w:rsid w:val="003A14C5"/>
    <w:rsid w:val="003C7BD9"/>
    <w:rsid w:val="003E68B1"/>
    <w:rsid w:val="00427020"/>
    <w:rsid w:val="00437EA1"/>
    <w:rsid w:val="00487317"/>
    <w:rsid w:val="005352D9"/>
    <w:rsid w:val="005738D2"/>
    <w:rsid w:val="005F6054"/>
    <w:rsid w:val="00624C3E"/>
    <w:rsid w:val="00686CEF"/>
    <w:rsid w:val="007D3835"/>
    <w:rsid w:val="007E6F67"/>
    <w:rsid w:val="007F46D4"/>
    <w:rsid w:val="007F5F42"/>
    <w:rsid w:val="008945F5"/>
    <w:rsid w:val="008C50B2"/>
    <w:rsid w:val="00932446"/>
    <w:rsid w:val="00936BF1"/>
    <w:rsid w:val="00995DC6"/>
    <w:rsid w:val="009C0EA0"/>
    <w:rsid w:val="00A1281A"/>
    <w:rsid w:val="00A336BD"/>
    <w:rsid w:val="00B81AA0"/>
    <w:rsid w:val="00B903ED"/>
    <w:rsid w:val="00B93AC7"/>
    <w:rsid w:val="00BB34F9"/>
    <w:rsid w:val="00BD5A11"/>
    <w:rsid w:val="00C55F02"/>
    <w:rsid w:val="00CB501F"/>
    <w:rsid w:val="00D11A8D"/>
    <w:rsid w:val="00D6553A"/>
    <w:rsid w:val="00D76155"/>
    <w:rsid w:val="00DC597A"/>
    <w:rsid w:val="00DF4B30"/>
    <w:rsid w:val="00E008E9"/>
    <w:rsid w:val="00E200E8"/>
    <w:rsid w:val="00E35768"/>
    <w:rsid w:val="00E65ADA"/>
    <w:rsid w:val="00EC5A2D"/>
    <w:rsid w:val="00F0393B"/>
    <w:rsid w:val="00FA1D09"/>
    <w:rsid w:val="00FB120F"/>
    <w:rsid w:val="00FF72B8"/>
    <w:rsid w:val="2EE4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uiPriority w:val="99"/>
  </w:style>
  <w:style w:type="character" w:customStyle="1" w:styleId="8">
    <w:name w:val="页眉 Char"/>
    <w:basedOn w:val="5"/>
    <w:link w:val="4"/>
    <w:semiHidden/>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1294</Words>
  <Characters>7377</Characters>
  <Lines>61</Lines>
  <Paragraphs>17</Paragraphs>
  <TotalTime>0</TotalTime>
  <ScaleCrop>false</ScaleCrop>
  <LinksUpToDate>false</LinksUpToDate>
  <CharactersWithSpaces>8654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2018-03-21T01:51:00Z</dcterms:created>
  <dc:creator>adada</dc:creator>
  <cp:lastModifiedBy>念念念≤≥情</cp:lastModifiedBy>
  <cp:lastPrinted>2018-03-21T01:58:00Z</cp:lastPrinted>
  <dcterms:modified xsi:type="dcterms:W3CDTF">2018-03-21T02:45:30Z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