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3</w:t>
      </w: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巴中市数字赋能资源池软件供应信息表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3"/>
        <w:tblW w:w="15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29"/>
        <w:gridCol w:w="1717"/>
        <w:gridCol w:w="1717"/>
        <w:gridCol w:w="1860"/>
        <w:gridCol w:w="1861"/>
        <w:gridCol w:w="2285"/>
        <w:gridCol w:w="157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主要应用行业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主要用户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产品简介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（不超过100字）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说明：1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default"/>
          <w:sz w:val="24"/>
          <w:szCs w:val="24"/>
          <w:lang w:val="en-US" w:eastAsia="zh-CN"/>
        </w:rPr>
        <w:t>软件类别分为基础软件、工业软件、应用软件、新兴平台软件四类。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F69D"/>
    <w:rsid w:val="FEFFF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2023-05-04T09:40:00Z</dcterms:created>
  <dc:creator>user</dc:creator>
  <cp:lastModifiedBy>user</cp:lastModifiedBy>
  <dcterms:modified xsi:type="dcterms:W3CDTF">2023-05-04T09:40:23Z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B84C091ECB00C8A0F40C5364CEAECD16</vt:lpwstr>
  </property>
</Properties>
</file>